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3AC57" w14:textId="77777777" w:rsidR="00795C3B" w:rsidRPr="00DD5B9D" w:rsidRDefault="00795C3B" w:rsidP="00D207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F14F63" w14:textId="77777777" w:rsidR="00FC5573" w:rsidRDefault="00FC5573" w:rsidP="00D207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07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CRITERI ASSEGNAZIONI DOCENTI ALLE CLASSI</w:t>
      </w:r>
    </w:p>
    <w:p w14:paraId="39BA0749" w14:textId="77777777" w:rsidR="00D207CF" w:rsidRPr="00D207CF" w:rsidRDefault="00D207CF" w:rsidP="00D207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D7F7190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A. Criteri generali di assegnazione degli insegnanti alle classi</w:t>
      </w:r>
    </w:p>
    <w:p w14:paraId="7D349107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1. Obiettivo primario</w:t>
      </w:r>
    </w:p>
    <w:p w14:paraId="64ACB313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L’assegnazione dei docenti alle classi è finalizzata alla piena attuazione di quanto dichiarato nel</w:t>
      </w:r>
    </w:p>
    <w:p w14:paraId="505ED1B8" w14:textId="64873F2C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DD5B9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OF e tiene conto dei criteri </w:t>
      </w:r>
      <w:proofErr w:type="gramStart"/>
      <w:r w:rsidRPr="00DD5B9D">
        <w:rPr>
          <w:rFonts w:ascii="Times New Roman" w:hAnsi="Times New Roman" w:cs="Times New Roman"/>
          <w:color w:val="000000"/>
          <w:sz w:val="24"/>
          <w:szCs w:val="24"/>
        </w:rPr>
        <w:t>sotto elencati</w:t>
      </w:r>
      <w:proofErr w:type="gramEnd"/>
      <w:r w:rsidRPr="00DD5B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0A0564F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2. Procedura di assegnazione</w:t>
      </w:r>
    </w:p>
    <w:p w14:paraId="021C0612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L'assegnazione del personale docente alle classi e ai plessi è effettuata dal Dirigente Scolastico,</w:t>
      </w:r>
    </w:p>
    <w:p w14:paraId="08218D33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in base ad un combinato disposto richiamato dal Dlgs. 297/94 (artt. 7, 10, 396,459), dal Dlgs.</w:t>
      </w:r>
    </w:p>
    <w:p w14:paraId="0A329AE6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165/01 (art. 25) e dal D.M. n° 37 del 26 marzo 2009.</w:t>
      </w:r>
    </w:p>
    <w:p w14:paraId="7E476297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L’assegnazione viene disposta dal Dirigente Scolastico sulla base dei criteri generali formulati</w:t>
      </w:r>
    </w:p>
    <w:p w14:paraId="139E246F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dal Consiglio di Istituto e del parere espresso dal Collegio Docenti, dopo un’attenta analisi del</w:t>
      </w:r>
    </w:p>
    <w:p w14:paraId="34E86741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contesto generale e specifico in cui si opera.</w:t>
      </w:r>
    </w:p>
    <w:p w14:paraId="52CDF38A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3. Tempi di assegnazione:</w:t>
      </w:r>
    </w:p>
    <w:p w14:paraId="4204E78C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inizio settembre</w:t>
      </w:r>
    </w:p>
    <w:p w14:paraId="5133CDB6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4. Criteri</w:t>
      </w:r>
    </w:p>
    <w:p w14:paraId="4B678F84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a. Per le assegnazioni di personale docente già in servizio nel plesso, sarà di norma</w:t>
      </w:r>
    </w:p>
    <w:p w14:paraId="5EF990F8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considerato prioritario il criterio della continuità didattica, salvo casi particolari che</w:t>
      </w:r>
    </w:p>
    <w:p w14:paraId="7A278F65" w14:textId="77777777" w:rsidR="00DD5B9D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impediscano oggettivamente l'applicazione di tale principio, valutati dal Dirigente Scolastico.</w:t>
      </w:r>
      <w:r w:rsidR="00DD5B9D">
        <w:rPr>
          <w:rFonts w:ascii="Times New Roman" w:hAnsi="Times New Roman" w:cs="Times New Roman"/>
          <w:color w:val="000000"/>
          <w:sz w:val="24"/>
          <w:szCs w:val="24"/>
        </w:rPr>
        <w:t xml:space="preserve"> In ogni caso è </w:t>
      </w:r>
      <w:r w:rsidR="00DD5B9D" w:rsidRPr="00DD5B9D">
        <w:rPr>
          <w:rFonts w:ascii="Times New Roman" w:hAnsi="Times New Roman" w:cs="Times New Roman"/>
          <w:color w:val="000000"/>
          <w:sz w:val="24"/>
          <w:szCs w:val="24"/>
        </w:rPr>
        <w:t>assolutamente prioritario l’interesse pedagogico-didattico degli studenti rispetto a qualsiasi</w:t>
      </w:r>
    </w:p>
    <w:p w14:paraId="5AB5033C" w14:textId="77777777" w:rsidR="00DD5B9D" w:rsidRPr="00DD5B9D" w:rsidRDefault="00DD5B9D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esigenza o aspirazione dei singoli docenti.</w:t>
      </w:r>
    </w:p>
    <w:p w14:paraId="273B6804" w14:textId="6D4A0436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1226D7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b. Alle classi dovrà essere garantita, per quanto possibile, pari opportunità di fruire di</w:t>
      </w:r>
    </w:p>
    <w:p w14:paraId="2C68C13A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personale stabile (di ruolo). Particolare attenzione al presente criterio va prestata nelle</w:t>
      </w:r>
    </w:p>
    <w:p w14:paraId="476C3831" w14:textId="7B3AE42C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classi terminali del ciclo</w:t>
      </w:r>
      <w:r w:rsidR="00DD5B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DB493FB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c. Nei limiti del possibile dovranno essere valorizzate le professionalità e le competenze</w:t>
      </w:r>
    </w:p>
    <w:p w14:paraId="339DD867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specifiche ed esaminate le aspettative, nonché i titoli professionali posseduti da ciascun</w:t>
      </w:r>
    </w:p>
    <w:p w14:paraId="4983C78D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docente anche al fine della realizzazione di progetti innovativi e/o sperimentali approvati dal</w:t>
      </w:r>
    </w:p>
    <w:p w14:paraId="0CAC4B40" w14:textId="56B24074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Collegio dei Docenti</w:t>
      </w:r>
      <w:r w:rsidR="00DD5B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8CF94AA" w14:textId="5D019F68" w:rsidR="00FC5573" w:rsidRPr="00DD5B9D" w:rsidRDefault="00DD5B9D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. L’anzianità di servizio, desunta dalla graduatoria interna d’istituto, sarà presa in</w:t>
      </w:r>
    </w:p>
    <w:p w14:paraId="5E87235C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considerazione, ma non assunta come criterio assoluto, poiché potrebbe risultare</w:t>
      </w:r>
    </w:p>
    <w:p w14:paraId="016465F4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potenzialmente ostativa rispetto alle strategie utili a eventuali piani di miglioramento</w:t>
      </w:r>
    </w:p>
    <w:p w14:paraId="612F4023" w14:textId="49C3542F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dell’offerta, pertanto non è criterio vincolante.</w:t>
      </w:r>
    </w:p>
    <w:p w14:paraId="5816F627" w14:textId="3393C8CC" w:rsidR="00FC5573" w:rsidRPr="00DD5B9D" w:rsidRDefault="00DD5B9D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In  caso</w:t>
      </w:r>
      <w:proofErr w:type="gramEnd"/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 di perdita di posti nel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plesso o scuola, l’individuazione sarà disposta nel rispetto della graduatoria formulata in base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alla tabella di valutazione dei titoli, del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personale docente per l’anno scolastico in corso.</w:t>
      </w:r>
    </w:p>
    <w:p w14:paraId="03EE140F" w14:textId="3CA32D4C" w:rsidR="00FC5573" w:rsidRPr="00DD5B9D" w:rsidRDefault="00DD5B9D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. Va evitata per quanto possibile l’assegnazione a classi in cui siano iscritti parenti o affini.</w:t>
      </w:r>
    </w:p>
    <w:p w14:paraId="5F84276A" w14:textId="30EA6720" w:rsidR="00FC5573" w:rsidRPr="00DD5B9D" w:rsidRDefault="00DD5B9D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. Nel caso in cui la normativa consenta il semi-esonero per uno dei Collaboratori di nomina del</w:t>
      </w:r>
    </w:p>
    <w:p w14:paraId="6BE8EE8A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lastRenderedPageBreak/>
        <w:t>DS, quest’ultimo può apportare le modifiche necessarie alla cattedra del medesimo ai fini</w:t>
      </w:r>
    </w:p>
    <w:p w14:paraId="1FF45881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di perseguire la migliore gestione delle risorse in rapporto alle deleghe conferite al</w:t>
      </w:r>
    </w:p>
    <w:p w14:paraId="7BF401FC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Collaboratore e alle esigenze didattiche coinvolte.</w:t>
      </w:r>
    </w:p>
    <w:p w14:paraId="3A9F25C7" w14:textId="5DF8F874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6BE97D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B. Scuola dell’infanzia e scuola primaria</w:t>
      </w:r>
    </w:p>
    <w:p w14:paraId="1BE94424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eastAsia="CIDFont+F6" w:hAnsi="Times New Roman" w:cs="Times New Roman"/>
          <w:color w:val="000000"/>
          <w:sz w:val="24"/>
          <w:szCs w:val="24"/>
        </w:rPr>
        <w:t xml:space="preserve"> </w:t>
      </w:r>
      <w:r w:rsidRPr="00DD5B9D">
        <w:rPr>
          <w:rFonts w:ascii="Times New Roman" w:hAnsi="Times New Roman" w:cs="Times New Roman"/>
          <w:color w:val="000000"/>
          <w:sz w:val="24"/>
          <w:szCs w:val="24"/>
        </w:rPr>
        <w:t>In tutte le classi e le sezioni dovrà essere garantita, per quanto possibile, la continuità</w:t>
      </w:r>
    </w:p>
    <w:p w14:paraId="5EE7E9D9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di almeno un docente nelle sezioni dell’infanzia e nelle classi della primaria</w:t>
      </w:r>
    </w:p>
    <w:p w14:paraId="020322B2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eastAsia="CIDFont+F6" w:hAnsi="Times New Roman" w:cs="Times New Roman"/>
          <w:color w:val="000000"/>
          <w:sz w:val="24"/>
          <w:szCs w:val="24"/>
        </w:rPr>
        <w:t xml:space="preserve"> </w:t>
      </w:r>
      <w:r w:rsidRPr="00DD5B9D">
        <w:rPr>
          <w:rFonts w:ascii="Times New Roman" w:hAnsi="Times New Roman" w:cs="Times New Roman"/>
          <w:color w:val="000000"/>
          <w:sz w:val="24"/>
          <w:szCs w:val="24"/>
        </w:rPr>
        <w:t>Il rispetto della continuità educativo - didattica dovrà essere considerato obiettivo</w:t>
      </w:r>
    </w:p>
    <w:p w14:paraId="1DEB00BA" w14:textId="05C8ACEA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prioritario. </w:t>
      </w:r>
    </w:p>
    <w:p w14:paraId="5B87A33B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Le assegnazioni saranno disposte secondo le seguenti fasi:</w:t>
      </w:r>
    </w:p>
    <w:p w14:paraId="7D8DE918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a. Assegnazione dei docenti che garantiscono l'insegnamento della lingua straniera nella scuola</w:t>
      </w:r>
    </w:p>
    <w:p w14:paraId="483435AE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primaria;</w:t>
      </w:r>
    </w:p>
    <w:p w14:paraId="2C92C4CC" w14:textId="5D414833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b. Assegnazione dei docenti che permangono nello stesso plesso;</w:t>
      </w:r>
    </w:p>
    <w:p w14:paraId="159495FC" w14:textId="21A9B34B" w:rsidR="00FC5573" w:rsidRPr="00DD5B9D" w:rsidRDefault="00DD5B9D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. Assegnazione dei docenti che entrano a far parte dell'organico funzionale dell'istituto per la</w:t>
      </w:r>
    </w:p>
    <w:p w14:paraId="004AB027" w14:textId="77777777" w:rsidR="00FC5573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prima volta.</w:t>
      </w:r>
    </w:p>
    <w:p w14:paraId="46A29193" w14:textId="77777777" w:rsidR="00DD5B9D" w:rsidRPr="00DD5B9D" w:rsidRDefault="00DD5B9D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548635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C. Scuola secondaria</w:t>
      </w:r>
    </w:p>
    <w:p w14:paraId="61AD8861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Per la scuola secondaria si terrà conto specificamente dei seguenti criteri:</w:t>
      </w:r>
    </w:p>
    <w:p w14:paraId="5955D365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• Continuità didattica, compatibilmente con il completamento a 18 ore delle singole</w:t>
      </w:r>
    </w:p>
    <w:p w14:paraId="4C9BA195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cattedre; tale continuità si può interrompere per la complessità organizzativa accertata nel</w:t>
      </w:r>
    </w:p>
    <w:p w14:paraId="0992AD72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corso </w:t>
      </w:r>
      <w:proofErr w:type="spellStart"/>
      <w:r w:rsidRPr="00DD5B9D">
        <w:rPr>
          <w:rFonts w:ascii="Times New Roman" w:hAnsi="Times New Roman" w:cs="Times New Roman"/>
          <w:color w:val="000000"/>
          <w:sz w:val="24"/>
          <w:szCs w:val="24"/>
        </w:rPr>
        <w:t>dell’a.s.</w:t>
      </w:r>
      <w:proofErr w:type="spellEnd"/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 precedente e/o per conclusione del ciclo. In questi casi il DS valuterà i</w:t>
      </w:r>
    </w:p>
    <w:p w14:paraId="5B14997F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desiderata dei docenti che potranno essere accolti nel rispetto dei criteri indicati.</w:t>
      </w:r>
    </w:p>
    <w:p w14:paraId="405187FC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• Equilibrio nella composizione dei </w:t>
      </w:r>
      <w:proofErr w:type="spellStart"/>
      <w:r w:rsidRPr="00DD5B9D">
        <w:rPr>
          <w:rFonts w:ascii="Times New Roman" w:hAnsi="Times New Roman" w:cs="Times New Roman"/>
          <w:color w:val="000000"/>
          <w:sz w:val="24"/>
          <w:szCs w:val="24"/>
        </w:rPr>
        <w:t>C.d.c</w:t>
      </w:r>
      <w:proofErr w:type="spellEnd"/>
      <w:r w:rsidRPr="00DD5B9D">
        <w:rPr>
          <w:rFonts w:ascii="Times New Roman" w:hAnsi="Times New Roman" w:cs="Times New Roman"/>
          <w:color w:val="000000"/>
          <w:sz w:val="24"/>
          <w:szCs w:val="24"/>
        </w:rPr>
        <w:t>. fra docenti di ruolo e docenti incaricati</w:t>
      </w:r>
    </w:p>
    <w:p w14:paraId="12DAA923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(supplenti)</w:t>
      </w:r>
    </w:p>
    <w:p w14:paraId="69976E57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• Equilibrio ed armonia di lavoro tra i docenti del </w:t>
      </w:r>
      <w:proofErr w:type="spellStart"/>
      <w:r w:rsidRPr="00DD5B9D">
        <w:rPr>
          <w:rFonts w:ascii="Times New Roman" w:hAnsi="Times New Roman" w:cs="Times New Roman"/>
          <w:color w:val="000000"/>
          <w:sz w:val="24"/>
          <w:szCs w:val="24"/>
        </w:rPr>
        <w:t>C.d.C</w:t>
      </w:r>
      <w:proofErr w:type="spellEnd"/>
      <w:r w:rsidRPr="00DD5B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70FC82" w14:textId="322AA169" w:rsidR="00FC5573" w:rsidRPr="00DD5B9D" w:rsidRDefault="00DF3732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IDFont+F6" w:hAnsi="Times New Roman" w:cs="Times New Roman"/>
          <w:color w:val="000000"/>
          <w:sz w:val="24"/>
          <w:szCs w:val="24"/>
        </w:rPr>
        <w:t>.</w:t>
      </w:r>
      <w:r w:rsidR="00FC5573" w:rsidRPr="00DD5B9D">
        <w:rPr>
          <w:rFonts w:ascii="Times New Roman" w:eastAsia="CIDFont+F6" w:hAnsi="Times New Roman" w:cs="Times New Roman"/>
          <w:color w:val="000000"/>
          <w:sz w:val="24"/>
          <w:szCs w:val="24"/>
        </w:rPr>
        <w:t xml:space="preserve"> </w:t>
      </w:r>
      <w:r w:rsidR="00FC5573" w:rsidRPr="00DD5B9D">
        <w:rPr>
          <w:rFonts w:ascii="Times New Roman" w:hAnsi="Times New Roman" w:cs="Times New Roman"/>
          <w:color w:val="000000"/>
          <w:sz w:val="24"/>
          <w:szCs w:val="24"/>
        </w:rPr>
        <w:t>Rotazione dei corsi</w:t>
      </w:r>
    </w:p>
    <w:p w14:paraId="1693FF90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• Competenze specifiche maturate nel percorso di formazione e nelle esperienze di lavoro</w:t>
      </w:r>
    </w:p>
    <w:p w14:paraId="46C0065D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precedenti</w:t>
      </w:r>
    </w:p>
    <w:p w14:paraId="4FC0E976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• Graduatoria d’istituto</w:t>
      </w:r>
    </w:p>
    <w:p w14:paraId="36C93F3E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• Numero equo di classi per docente</w:t>
      </w:r>
    </w:p>
    <w:p w14:paraId="618BEC29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• Per gli insegnanti di lettere, assegnazione da 2 a 4 classi, con divisione delle varie</w:t>
      </w:r>
    </w:p>
    <w:p w14:paraId="4FEFDB67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discipline, seguendo un criterio di rotazione tra i vari anni.</w:t>
      </w:r>
    </w:p>
    <w:p w14:paraId="3FC0D795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Anche nella ASSEGNAZIONE DEGLI INSEGNANTI DI SOSTEGNO saranno rispettati per quanto</w:t>
      </w:r>
    </w:p>
    <w:p w14:paraId="641B4ECF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possibile i criteri definiti per l’assegnazione dei docenti alle classi, e precisamente:</w:t>
      </w:r>
    </w:p>
    <w:p w14:paraId="06AB59AF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1. favorire la continuità didattica;</w:t>
      </w:r>
    </w:p>
    <w:p w14:paraId="769C3310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2. distribuire in maniera il più possibile equilibrata TRA I PLESSI i docenti con contratto a</w:t>
      </w:r>
    </w:p>
    <w:p w14:paraId="615FD842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tempo determinato, incaricati e supplenti, che non possono garantire la continuità didattica;</w:t>
      </w:r>
    </w:p>
    <w:p w14:paraId="34F84819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3. favorire la rotazione tra </w:t>
      </w:r>
      <w:proofErr w:type="gramStart"/>
      <w:r w:rsidRPr="00DD5B9D">
        <w:rPr>
          <w:rFonts w:ascii="Times New Roman" w:hAnsi="Times New Roman" w:cs="Times New Roman"/>
          <w:color w:val="000000"/>
          <w:sz w:val="24"/>
          <w:szCs w:val="24"/>
        </w:rPr>
        <w:t>i team</w:t>
      </w:r>
      <w:proofErr w:type="gramEnd"/>
      <w:r w:rsidRPr="00DD5B9D">
        <w:rPr>
          <w:rFonts w:ascii="Times New Roman" w:hAnsi="Times New Roman" w:cs="Times New Roman"/>
          <w:color w:val="000000"/>
          <w:sz w:val="24"/>
          <w:szCs w:val="24"/>
        </w:rPr>
        <w:t>, le equipe pedagogiche e i Consigli di Classe;</w:t>
      </w:r>
    </w:p>
    <w:p w14:paraId="33F2C50B" w14:textId="77777777" w:rsidR="00FC5573" w:rsidRPr="00DD5B9D" w:rsidRDefault="00FC5573" w:rsidP="00D20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4. assegnare docenti </w:t>
      </w:r>
      <w:proofErr w:type="gramStart"/>
      <w:r w:rsidRPr="00DD5B9D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DD5B9D">
        <w:rPr>
          <w:rFonts w:ascii="Times New Roman" w:hAnsi="Times New Roman" w:cs="Times New Roman"/>
          <w:color w:val="000000"/>
          <w:sz w:val="24"/>
          <w:szCs w:val="24"/>
        </w:rPr>
        <w:t xml:space="preserve"> alunni di nuova certificazione valorizzando le qualifiche di</w:t>
      </w:r>
    </w:p>
    <w:p w14:paraId="1BDDA01D" w14:textId="287EF563" w:rsidR="001B153D" w:rsidRPr="00DF3732" w:rsidRDefault="00FC5573" w:rsidP="00DF3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5B9D">
        <w:rPr>
          <w:rFonts w:ascii="Times New Roman" w:hAnsi="Times New Roman" w:cs="Times New Roman"/>
          <w:color w:val="000000"/>
          <w:sz w:val="24"/>
          <w:szCs w:val="24"/>
        </w:rPr>
        <w:t>specializzazione accertate e documentate;</w:t>
      </w:r>
    </w:p>
    <w:sectPr w:rsidR="001B153D" w:rsidRPr="00DF3732" w:rsidSect="001E120C">
      <w:headerReference w:type="default" r:id="rId8"/>
      <w:footerReference w:type="default" r:id="rId9"/>
      <w:type w:val="continuous"/>
      <w:pgSz w:w="11906" w:h="16838" w:code="9"/>
      <w:pgMar w:top="1484" w:right="992" w:bottom="284" w:left="1134" w:header="1009" w:footer="128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C6AA2" w14:textId="77777777" w:rsidR="00092D58" w:rsidRDefault="00092D58">
      <w:pPr>
        <w:spacing w:after="0" w:line="240" w:lineRule="auto"/>
      </w:pPr>
      <w:r>
        <w:separator/>
      </w:r>
    </w:p>
  </w:endnote>
  <w:endnote w:type="continuationSeparator" w:id="0">
    <w:p w14:paraId="506EF19A" w14:textId="77777777" w:rsidR="00092D58" w:rsidRDefault="00092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66FC67-9AD4-405A-AE3A-78D8280C1803}"/>
    <w:embedBold r:id="rId2" w:fontKey="{DD1F6FE5-722A-42F2-A708-B1029E12832C}"/>
    <w:embedItalic r:id="rId3" w:fontKey="{74F67A58-69D1-4CB7-A519-68AC2264C9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88AAAC-F315-42A5-8A43-0988094F0E20}"/>
    <w:embedBold r:id="rId5" w:fontKey="{F23811EA-C9C5-4A5D-A50C-092871FF50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D371C71-029B-49AA-958B-A095C6952147}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EE3C15D1-63BC-4D6D-8166-5BDECDB9527B}"/>
    <w:embedItalic r:id="rId8" w:fontKey="{CB00241B-6EB4-4285-9057-BFD22278EB5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1B95E60B-AFBF-4764-84F5-8B019C5A89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D87576F-A82F-4DFB-8B6C-BC789348B125}"/>
    <w:embedItalic r:id="rId11" w:fontKey="{700A2401-AF72-4707-B147-317DD5B9144E}"/>
  </w:font>
  <w:font w:name="CIDFont+F6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Noto Sans Symbols">
    <w:altName w:val="Calibri"/>
    <w:charset w:val="00"/>
    <w:family w:val="auto"/>
    <w:pitch w:val="default"/>
    <w:embedRegular r:id="rId12" w:fontKey="{82445518-F08B-4CFB-A96E-C8EBD17B3F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FAD5" w14:textId="77777777" w:rsidR="00180C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920"/>
        <w:tab w:val="left" w:pos="2505"/>
        <w:tab w:val="right" w:pos="9781"/>
      </w:tabs>
      <w:spacing w:after="0" w:line="240" w:lineRule="auto"/>
      <w:rPr>
        <w:color w:val="000000"/>
      </w:rPr>
    </w:pPr>
    <w:r>
      <w:rPr>
        <w:color w:val="AEAAAA"/>
      </w:rPr>
      <w:t>_________________________________________________________________________________________</w:t>
    </w:r>
    <w:r>
      <w:rPr>
        <w:color w:val="AEAAAA"/>
      </w:rPr>
      <w:tab/>
    </w:r>
    <w:r>
      <w:rPr>
        <w:color w:val="000000"/>
      </w:rPr>
      <w:tab/>
      <w:t xml:space="preserve"> </w:t>
    </w:r>
    <w:r>
      <w:rPr>
        <w:color w:val="000000"/>
      </w:rPr>
      <w:tab/>
    </w:r>
    <w:r>
      <w:rPr>
        <w:color w:val="000000"/>
      </w:rPr>
      <w:tab/>
      <w:t xml:space="preserve">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50A7B49" wp14:editId="0E287D2F">
          <wp:simplePos x="0" y="0"/>
          <wp:positionH relativeFrom="column">
            <wp:posOffset>4886650</wp:posOffset>
          </wp:positionH>
          <wp:positionV relativeFrom="paragraph">
            <wp:posOffset>228600</wp:posOffset>
          </wp:positionV>
          <wp:extent cx="1328710" cy="627953"/>
          <wp:effectExtent l="0" t="0" r="0" b="0"/>
          <wp:wrapNone/>
          <wp:docPr id="51242463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710" cy="6279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2572980" wp14:editId="24DFDA89">
          <wp:simplePos x="0" y="0"/>
          <wp:positionH relativeFrom="column">
            <wp:posOffset>2385695</wp:posOffset>
          </wp:positionH>
          <wp:positionV relativeFrom="paragraph">
            <wp:posOffset>172720</wp:posOffset>
          </wp:positionV>
          <wp:extent cx="990600" cy="552810"/>
          <wp:effectExtent l="0" t="0" r="0" b="0"/>
          <wp:wrapNone/>
          <wp:docPr id="9882201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552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CF74BD" wp14:editId="43BE4EA0">
          <wp:simplePos x="0" y="0"/>
          <wp:positionH relativeFrom="column">
            <wp:posOffset>19051</wp:posOffset>
          </wp:positionH>
          <wp:positionV relativeFrom="paragraph">
            <wp:posOffset>161925</wp:posOffset>
          </wp:positionV>
          <wp:extent cx="572560" cy="596261"/>
          <wp:effectExtent l="0" t="0" r="0" b="0"/>
          <wp:wrapNone/>
          <wp:docPr id="3874539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560" cy="5962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57A90" w14:textId="77777777" w:rsidR="00092D58" w:rsidRDefault="00092D58">
      <w:pPr>
        <w:spacing w:after="0" w:line="240" w:lineRule="auto"/>
      </w:pPr>
      <w:r>
        <w:separator/>
      </w:r>
    </w:p>
  </w:footnote>
  <w:footnote w:type="continuationSeparator" w:id="0">
    <w:p w14:paraId="1A0D700D" w14:textId="77777777" w:rsidR="00092D58" w:rsidRDefault="00092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71BD1" w14:textId="77777777" w:rsidR="00180CDE" w:rsidRPr="001E120C" w:rsidRDefault="00180C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36"/>
        <w:szCs w:val="36"/>
      </w:rPr>
    </w:pPr>
  </w:p>
  <w:tbl>
    <w:tblPr>
      <w:tblStyle w:val="a0"/>
      <w:tblW w:w="9583" w:type="dxa"/>
      <w:tblInd w:w="0" w:type="dxa"/>
      <w:tblLayout w:type="fixed"/>
      <w:tblLook w:val="0600" w:firstRow="0" w:lastRow="0" w:firstColumn="0" w:lastColumn="0" w:noHBand="1" w:noVBand="1"/>
    </w:tblPr>
    <w:tblGrid>
      <w:gridCol w:w="1462"/>
      <w:gridCol w:w="8121"/>
    </w:tblGrid>
    <w:tr w:rsidR="00180CDE" w14:paraId="780F62AC" w14:textId="77777777" w:rsidTr="001E120C">
      <w:trPr>
        <w:trHeight w:val="1521"/>
      </w:trPr>
      <w:tc>
        <w:tcPr>
          <w:tcW w:w="1462" w:type="dxa"/>
          <w:shd w:val="clear" w:color="auto" w:fill="auto"/>
        </w:tcPr>
        <w:p w14:paraId="7AF2E4F5" w14:textId="77777777" w:rsidR="00180C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935" distR="114935" wp14:anchorId="4E0C50C5" wp14:editId="49838176">
                <wp:extent cx="819150" cy="781050"/>
                <wp:effectExtent l="0" t="0" r="0" b="0"/>
                <wp:docPr id="51844546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781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3468882" w14:textId="77777777" w:rsidR="00180CDE" w:rsidRDefault="00180C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jc w:val="center"/>
            <w:rPr>
              <w:color w:val="000000"/>
            </w:rPr>
          </w:pPr>
        </w:p>
        <w:p w14:paraId="53EFC6A8" w14:textId="77777777" w:rsidR="00180CDE" w:rsidRDefault="00180C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jc w:val="center"/>
            <w:rPr>
              <w:color w:val="000000"/>
            </w:rPr>
          </w:pPr>
        </w:p>
      </w:tc>
      <w:tc>
        <w:tcPr>
          <w:tcW w:w="8121" w:type="dxa"/>
          <w:shd w:val="clear" w:color="auto" w:fill="auto"/>
        </w:tcPr>
        <w:p w14:paraId="30A4F64C" w14:textId="77777777" w:rsidR="00180CDE" w:rsidRDefault="00000000">
          <w:pPr>
            <w:spacing w:after="0"/>
            <w:ind w:left="-141" w:right="-188" w:hanging="141"/>
            <w:jc w:val="center"/>
          </w:pPr>
          <w:r>
            <w:rPr>
              <w:b/>
              <w:smallCaps/>
              <w:color w:val="000000"/>
            </w:rPr>
            <w:t>MINISTERO DELL’ISTRUZIONE E DEL MERITO</w:t>
          </w:r>
        </w:p>
        <w:p w14:paraId="43897E3A" w14:textId="77777777" w:rsidR="00180CDE" w:rsidRDefault="00000000">
          <w:pPr>
            <w:spacing w:after="0"/>
            <w:ind w:left="-141" w:right="-188" w:hanging="141"/>
            <w:jc w:val="center"/>
          </w:pPr>
          <w:r>
            <w:rPr>
              <w:b/>
              <w:smallCaps/>
              <w:color w:val="000000"/>
            </w:rPr>
            <w:t>Istituto comprensivo Statale "A. FRANK"</w:t>
          </w:r>
        </w:p>
        <w:p w14:paraId="0CBC4EE4" w14:textId="77777777" w:rsidR="00180CDE" w:rsidRDefault="00000000">
          <w:pPr>
            <w:spacing w:after="0"/>
            <w:ind w:left="-141" w:right="-188" w:hanging="141"/>
            <w:jc w:val="center"/>
          </w:pPr>
          <w:r>
            <w:rPr>
              <w:color w:val="000000"/>
              <w:sz w:val="20"/>
              <w:szCs w:val="20"/>
            </w:rPr>
            <w:t xml:space="preserve">Via Boccaccio, 336        20099 - Sesto San </w:t>
          </w:r>
          <w:proofErr w:type="gramStart"/>
          <w:r>
            <w:rPr>
              <w:color w:val="000000"/>
              <w:sz w:val="20"/>
              <w:szCs w:val="20"/>
            </w:rPr>
            <w:t xml:space="preserve">Giovanni  </w:t>
          </w:r>
          <w:r>
            <w:rPr>
              <w:rFonts w:ascii="Noto Sans Symbols" w:eastAsia="Noto Sans Symbols" w:hAnsi="Noto Sans Symbols" w:cs="Noto Sans Symbols"/>
              <w:color w:val="000000"/>
              <w:sz w:val="20"/>
              <w:szCs w:val="20"/>
            </w:rPr>
            <w:t></w:t>
          </w:r>
          <w:proofErr w:type="gramEnd"/>
          <w:r>
            <w:rPr>
              <w:color w:val="000000"/>
              <w:sz w:val="20"/>
              <w:szCs w:val="20"/>
            </w:rPr>
            <w:t xml:space="preserve"> 02-2481175   02-24411406 </w:t>
          </w:r>
        </w:p>
        <w:p w14:paraId="2F2B2FCF" w14:textId="77777777" w:rsidR="00180CDE" w:rsidRDefault="00000000">
          <w:pPr>
            <w:spacing w:after="0"/>
            <w:ind w:left="-141" w:right="-188" w:hanging="141"/>
            <w:jc w:val="center"/>
          </w:pPr>
          <w:proofErr w:type="gramStart"/>
          <w:r>
            <w:rPr>
              <w:color w:val="0000FF"/>
              <w:sz w:val="20"/>
              <w:szCs w:val="20"/>
              <w:u w:val="single"/>
            </w:rPr>
            <w:t>www.icsfrank-sestosg.gov.it</w:t>
          </w:r>
          <w:r>
            <w:rPr>
              <w:color w:val="000000"/>
              <w:sz w:val="20"/>
              <w:szCs w:val="20"/>
            </w:rPr>
            <w:t xml:space="preserve">  email</w:t>
          </w:r>
          <w:proofErr w:type="gramEnd"/>
          <w:r>
            <w:rPr>
              <w:color w:val="000000"/>
              <w:sz w:val="20"/>
              <w:szCs w:val="20"/>
            </w:rPr>
            <w:t xml:space="preserve">: </w:t>
          </w:r>
          <w:r>
            <w:rPr>
              <w:color w:val="0000FF"/>
              <w:sz w:val="20"/>
              <w:szCs w:val="20"/>
              <w:u w:val="single"/>
            </w:rPr>
            <w:t>miic8a100t@istruzione.it</w:t>
          </w:r>
          <w:r>
            <w:rPr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color w:val="000000"/>
              <w:sz w:val="20"/>
              <w:szCs w:val="20"/>
            </w:rPr>
            <w:t>pec</w:t>
          </w:r>
          <w:proofErr w:type="spellEnd"/>
          <w:r>
            <w:rPr>
              <w:color w:val="000000"/>
              <w:sz w:val="20"/>
              <w:szCs w:val="20"/>
            </w:rPr>
            <w:t xml:space="preserve">: </w:t>
          </w:r>
          <w:r>
            <w:rPr>
              <w:color w:val="0000FF"/>
              <w:sz w:val="20"/>
              <w:szCs w:val="20"/>
              <w:u w:val="single"/>
            </w:rPr>
            <w:t>miic8a100t@pec.istruzione.it</w:t>
          </w:r>
        </w:p>
        <w:p w14:paraId="26D5EDC5" w14:textId="77777777" w:rsidR="00180CDE" w:rsidRDefault="00000000">
          <w:pPr>
            <w:spacing w:after="0" w:line="240" w:lineRule="auto"/>
            <w:jc w:val="center"/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C. F. 94581330159        Codice fatturazione UF47TH</w:t>
          </w:r>
        </w:p>
      </w:tc>
    </w:tr>
  </w:tbl>
  <w:p w14:paraId="014964F6" w14:textId="77777777" w:rsidR="00180CDE" w:rsidRDefault="00180C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426" w:hanging="14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C7B91"/>
    <w:multiLevelType w:val="multilevel"/>
    <w:tmpl w:val="59EAE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F0F15"/>
    <w:multiLevelType w:val="hybridMultilevel"/>
    <w:tmpl w:val="8B1C5D7E"/>
    <w:lvl w:ilvl="0" w:tplc="2F786126">
      <w:start w:val="1"/>
      <w:numFmt w:val="bullet"/>
      <w:lvlText w:val="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" w15:restartNumberingAfterBreak="0">
    <w:nsid w:val="1C26148B"/>
    <w:multiLevelType w:val="hybridMultilevel"/>
    <w:tmpl w:val="16028784"/>
    <w:lvl w:ilvl="0" w:tplc="CE72625C">
      <w:start w:val="1"/>
      <w:numFmt w:val="bullet"/>
      <w:lvlText w:val=""/>
      <w:lvlJc w:val="left"/>
      <w:pPr>
        <w:ind w:left="112" w:hanging="19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57C1430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E990DB0E">
      <w:numFmt w:val="bullet"/>
      <w:lvlText w:val="•"/>
      <w:lvlJc w:val="left"/>
      <w:pPr>
        <w:ind w:left="1927" w:hanging="360"/>
      </w:pPr>
      <w:rPr>
        <w:rFonts w:hint="default"/>
        <w:lang w:val="it-IT" w:eastAsia="en-US" w:bidi="ar-SA"/>
      </w:rPr>
    </w:lvl>
    <w:lvl w:ilvl="3" w:tplc="226E4A8C">
      <w:numFmt w:val="bullet"/>
      <w:lvlText w:val="•"/>
      <w:lvlJc w:val="left"/>
      <w:pPr>
        <w:ind w:left="3014" w:hanging="360"/>
      </w:pPr>
      <w:rPr>
        <w:rFonts w:hint="default"/>
        <w:lang w:val="it-IT" w:eastAsia="en-US" w:bidi="ar-SA"/>
      </w:rPr>
    </w:lvl>
    <w:lvl w:ilvl="4" w:tplc="43F0AAAE">
      <w:numFmt w:val="bullet"/>
      <w:lvlText w:val="•"/>
      <w:lvlJc w:val="left"/>
      <w:pPr>
        <w:ind w:left="4102" w:hanging="360"/>
      </w:pPr>
      <w:rPr>
        <w:rFonts w:hint="default"/>
        <w:lang w:val="it-IT" w:eastAsia="en-US" w:bidi="ar-SA"/>
      </w:rPr>
    </w:lvl>
    <w:lvl w:ilvl="5" w:tplc="86CA533A">
      <w:numFmt w:val="bullet"/>
      <w:lvlText w:val="•"/>
      <w:lvlJc w:val="left"/>
      <w:pPr>
        <w:ind w:left="5189" w:hanging="360"/>
      </w:pPr>
      <w:rPr>
        <w:rFonts w:hint="default"/>
        <w:lang w:val="it-IT" w:eastAsia="en-US" w:bidi="ar-SA"/>
      </w:rPr>
    </w:lvl>
    <w:lvl w:ilvl="6" w:tplc="69AE9960">
      <w:numFmt w:val="bullet"/>
      <w:lvlText w:val="•"/>
      <w:lvlJc w:val="left"/>
      <w:pPr>
        <w:ind w:left="6276" w:hanging="360"/>
      </w:pPr>
      <w:rPr>
        <w:rFonts w:hint="default"/>
        <w:lang w:val="it-IT" w:eastAsia="en-US" w:bidi="ar-SA"/>
      </w:rPr>
    </w:lvl>
    <w:lvl w:ilvl="7" w:tplc="629A09DA">
      <w:numFmt w:val="bullet"/>
      <w:lvlText w:val="•"/>
      <w:lvlJc w:val="left"/>
      <w:pPr>
        <w:ind w:left="7364" w:hanging="360"/>
      </w:pPr>
      <w:rPr>
        <w:rFonts w:hint="default"/>
        <w:lang w:val="it-IT" w:eastAsia="en-US" w:bidi="ar-SA"/>
      </w:rPr>
    </w:lvl>
    <w:lvl w:ilvl="8" w:tplc="6632EF10">
      <w:numFmt w:val="bullet"/>
      <w:lvlText w:val="•"/>
      <w:lvlJc w:val="left"/>
      <w:pPr>
        <w:ind w:left="8451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422549E"/>
    <w:multiLevelType w:val="multilevel"/>
    <w:tmpl w:val="DED067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B300B6"/>
    <w:multiLevelType w:val="hybridMultilevel"/>
    <w:tmpl w:val="C58633F6"/>
    <w:lvl w:ilvl="0" w:tplc="2F786126">
      <w:start w:val="1"/>
      <w:numFmt w:val="bullet"/>
      <w:lvlText w:val="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" w15:restartNumberingAfterBreak="0">
    <w:nsid w:val="5984785C"/>
    <w:multiLevelType w:val="multilevel"/>
    <w:tmpl w:val="4D8EBE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F85303F"/>
    <w:multiLevelType w:val="multilevel"/>
    <w:tmpl w:val="35AED3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2F4062C"/>
    <w:multiLevelType w:val="multilevel"/>
    <w:tmpl w:val="052486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54252320">
    <w:abstractNumId w:val="0"/>
  </w:num>
  <w:num w:numId="2" w16cid:durableId="1669750400">
    <w:abstractNumId w:val="2"/>
  </w:num>
  <w:num w:numId="3" w16cid:durableId="1769035048">
    <w:abstractNumId w:val="1"/>
  </w:num>
  <w:num w:numId="4" w16cid:durableId="1555433910">
    <w:abstractNumId w:val="4"/>
  </w:num>
  <w:num w:numId="5" w16cid:durableId="669720562">
    <w:abstractNumId w:val="3"/>
  </w:num>
  <w:num w:numId="6" w16cid:durableId="1036201260">
    <w:abstractNumId w:val="6"/>
  </w:num>
  <w:num w:numId="7" w16cid:durableId="637421486">
    <w:abstractNumId w:val="5"/>
  </w:num>
  <w:num w:numId="8" w16cid:durableId="14449614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CDE"/>
    <w:rsid w:val="000149A1"/>
    <w:rsid w:val="00015256"/>
    <w:rsid w:val="00025129"/>
    <w:rsid w:val="0008615C"/>
    <w:rsid w:val="00092D58"/>
    <w:rsid w:val="000B1120"/>
    <w:rsid w:val="000C42A7"/>
    <w:rsid w:val="00180CDE"/>
    <w:rsid w:val="00196F99"/>
    <w:rsid w:val="001A07EE"/>
    <w:rsid w:val="001B153D"/>
    <w:rsid w:val="001E120C"/>
    <w:rsid w:val="00214E6B"/>
    <w:rsid w:val="002C2156"/>
    <w:rsid w:val="002C5C9B"/>
    <w:rsid w:val="002C5E2E"/>
    <w:rsid w:val="00312BD8"/>
    <w:rsid w:val="003B74D6"/>
    <w:rsid w:val="003F58B8"/>
    <w:rsid w:val="00442068"/>
    <w:rsid w:val="004B0281"/>
    <w:rsid w:val="004C4AAB"/>
    <w:rsid w:val="004F01B9"/>
    <w:rsid w:val="004F7C1A"/>
    <w:rsid w:val="005215BE"/>
    <w:rsid w:val="005828F6"/>
    <w:rsid w:val="005B15BD"/>
    <w:rsid w:val="005D1C5C"/>
    <w:rsid w:val="005F2417"/>
    <w:rsid w:val="005F6476"/>
    <w:rsid w:val="00681B8A"/>
    <w:rsid w:val="00686645"/>
    <w:rsid w:val="006A62DB"/>
    <w:rsid w:val="00744108"/>
    <w:rsid w:val="00795C3B"/>
    <w:rsid w:val="0085277F"/>
    <w:rsid w:val="008668FC"/>
    <w:rsid w:val="008B0667"/>
    <w:rsid w:val="008B6B7A"/>
    <w:rsid w:val="008D5A4E"/>
    <w:rsid w:val="008F63F5"/>
    <w:rsid w:val="00913349"/>
    <w:rsid w:val="00931BCD"/>
    <w:rsid w:val="00935E0F"/>
    <w:rsid w:val="00996764"/>
    <w:rsid w:val="009B276F"/>
    <w:rsid w:val="00A12469"/>
    <w:rsid w:val="00A337B9"/>
    <w:rsid w:val="00A862CF"/>
    <w:rsid w:val="00A91E8A"/>
    <w:rsid w:val="00AD5DBE"/>
    <w:rsid w:val="00AF588F"/>
    <w:rsid w:val="00B004ED"/>
    <w:rsid w:val="00B10851"/>
    <w:rsid w:val="00B92B1B"/>
    <w:rsid w:val="00B964C6"/>
    <w:rsid w:val="00BA60DA"/>
    <w:rsid w:val="00C239C4"/>
    <w:rsid w:val="00C414CD"/>
    <w:rsid w:val="00C52C6A"/>
    <w:rsid w:val="00C614A5"/>
    <w:rsid w:val="00C84BCA"/>
    <w:rsid w:val="00CF0768"/>
    <w:rsid w:val="00D1248B"/>
    <w:rsid w:val="00D207CF"/>
    <w:rsid w:val="00DA6E60"/>
    <w:rsid w:val="00DC1CA9"/>
    <w:rsid w:val="00DC3814"/>
    <w:rsid w:val="00DD5B9D"/>
    <w:rsid w:val="00DF3732"/>
    <w:rsid w:val="00E00FE9"/>
    <w:rsid w:val="00E54DCA"/>
    <w:rsid w:val="00E7311F"/>
    <w:rsid w:val="00E926BD"/>
    <w:rsid w:val="00E96DB4"/>
    <w:rsid w:val="00E97415"/>
    <w:rsid w:val="00EA007D"/>
    <w:rsid w:val="00F8032C"/>
    <w:rsid w:val="00FB0106"/>
    <w:rsid w:val="00FB333D"/>
    <w:rsid w:val="00FC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FEA1B"/>
  <w15:docId w15:val="{FD1B11EC-EBEA-450C-B720-2FC27C157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537B4D"/>
    <w:pPr>
      <w:widowControl w:val="0"/>
      <w:autoSpaceDE w:val="0"/>
      <w:autoSpaceDN w:val="0"/>
      <w:spacing w:before="1" w:after="0" w:line="240" w:lineRule="auto"/>
      <w:ind w:left="106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C7E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CollegamentoInternet">
    <w:name w:val="Collegamento Internet"/>
    <w:basedOn w:val="Carpredefinitoparagrafo"/>
    <w:uiPriority w:val="99"/>
    <w:unhideWhenUsed/>
    <w:rPr>
      <w:color w:val="0563C1" w:themeColor="hyperlink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color w:val="000000" w:themeColor="text1"/>
      <w:sz w:val="20"/>
      <w:szCs w:val="20"/>
      <w:u w:val="single"/>
      <w:lang w:val="en-US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color w:val="000000" w:themeColor="text1"/>
      <w:sz w:val="20"/>
      <w:szCs w:val="20"/>
      <w:u w:val="single"/>
      <w:lang w:val="en-GB"/>
    </w:rPr>
  </w:style>
  <w:style w:type="paragraph" w:styleId="Corpotesto">
    <w:name w:val="Body Text"/>
    <w:basedOn w:val="Normale"/>
    <w:link w:val="CorpotestoCaratter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200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1"/>
    <w:rsid w:val="00537B4D"/>
    <w:rPr>
      <w:rFonts w:ascii="Tahoma" w:eastAsia="Tahoma" w:hAnsi="Tahoma" w:cs="Tahoma"/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  <w:rsid w:val="00537B4D"/>
    <w:pPr>
      <w:widowControl w:val="0"/>
      <w:autoSpaceDE w:val="0"/>
      <w:autoSpaceDN w:val="0"/>
      <w:spacing w:after="0" w:line="240" w:lineRule="auto"/>
      <w:ind w:left="812" w:hanging="708"/>
    </w:pPr>
    <w:rPr>
      <w:rFonts w:ascii="Tahoma" w:eastAsia="Tahoma" w:hAnsi="Tahoma" w:cs="Tahoma"/>
    </w:rPr>
  </w:style>
  <w:style w:type="character" w:customStyle="1" w:styleId="CorpotestoCarattere">
    <w:name w:val="Corpo testo Carattere"/>
    <w:basedOn w:val="Carpredefinitoparagrafo"/>
    <w:link w:val="Corpotesto"/>
    <w:rsid w:val="00537B4D"/>
  </w:style>
  <w:style w:type="paragraph" w:customStyle="1" w:styleId="Default">
    <w:name w:val="Default"/>
    <w:rsid w:val="00071A7F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C7E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1F5DC0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1F5DC0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60A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">
    <w:name w:val="Table Normal1"/>
    <w:uiPriority w:val="2"/>
    <w:unhideWhenUsed/>
    <w:qFormat/>
    <w:rsid w:val="002C5E2E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53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zs5Z2yKGQ1Ayz7lCkL6Z7/xESw==">CgMxLjAyCWguMzBqMHpsbDIOaC4zeW43dWY3NXJpaWY4AHIhMTB6eGdVUUc4X0hkQk43b3huUlVWX3RjUTY0d3NqNENO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Muriana</dc:creator>
  <cp:lastModifiedBy>Montalbano Mariacristina</cp:lastModifiedBy>
  <cp:revision>4</cp:revision>
  <dcterms:created xsi:type="dcterms:W3CDTF">2025-05-05T17:18:00Z</dcterms:created>
  <dcterms:modified xsi:type="dcterms:W3CDTF">2025-05-06T15:37:00Z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