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7" w:type="dxa"/>
        <w:tblInd w:w="-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657"/>
      </w:tblGrid>
      <w:tr w:rsidR="004F26DC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6DC" w:rsidRDefault="004F26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I.C. “ANNA FRANK”</w:t>
            </w:r>
          </w:p>
          <w:tbl>
            <w:tblPr>
              <w:tblW w:w="14471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4197"/>
              <w:gridCol w:w="5425"/>
              <w:gridCol w:w="4849"/>
            </w:tblGrid>
            <w:tr w:rsidR="004F26DC" w:rsidTr="00025C14">
              <w:tc>
                <w:tcPr>
                  <w:tcW w:w="41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F26DC" w:rsidRDefault="004F26DC" w:rsidP="00025C14">
                  <w:pPr>
                    <w:pStyle w:val="Standarduser"/>
                    <w:spacing w:after="0" w:line="240" w:lineRule="auto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SCUOLA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PRIMARIA “A. FRANK”/</w:t>
                  </w:r>
                </w:p>
                <w:p w:rsidR="004F26DC" w:rsidRDefault="004F26DC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Calibri" w:cs="Calibri"/>
                      <w:b/>
                      <w:bCs/>
                      <w:color w:val="000000"/>
                      <w:sz w:val="24"/>
                      <w:szCs w:val="24"/>
                    </w:rPr>
                    <w:t>”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B. LUINI”</w:t>
                  </w:r>
                </w:p>
                <w:p w:rsidR="004F26DC" w:rsidRDefault="004F26DC" w:rsidP="00025C14">
                  <w:pPr>
                    <w:pStyle w:val="Standarduser"/>
                    <w:spacing w:after="0" w:line="240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20099 SESTO SAN GIOVANNI</w:t>
                  </w:r>
                </w:p>
              </w:tc>
              <w:tc>
                <w:tcPr>
                  <w:tcW w:w="54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4F26DC" w:rsidRDefault="004F26DC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PROGRAMMAZIONE DIDATTICA</w:t>
                  </w:r>
                </w:p>
                <w:p w:rsidR="004F26DC" w:rsidRDefault="004F26DC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CLASSE/I</w:t>
                  </w:r>
                </w:p>
              </w:tc>
              <w:tc>
                <w:tcPr>
                  <w:tcW w:w="48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:rsidR="004F26DC" w:rsidRDefault="004F26DC" w:rsidP="00025C14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ANNO SCOLASTICO</w:t>
                  </w:r>
                </w:p>
                <w:p w:rsidR="004F26DC" w:rsidRDefault="004F26DC" w:rsidP="004F26DC">
                  <w:pPr>
                    <w:pStyle w:val="Standarduser"/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2017-2018</w:t>
                  </w:r>
                </w:p>
              </w:tc>
            </w:tr>
          </w:tbl>
          <w:p w:rsidR="004F26DC" w:rsidRDefault="004F26DC" w:rsidP="00025C14">
            <w:pPr>
              <w:pStyle w:val="Standarduser"/>
              <w:rPr>
                <w:sz w:val="28"/>
                <w:szCs w:val="28"/>
              </w:rPr>
            </w:pPr>
          </w:p>
        </w:tc>
      </w:tr>
      <w:tr w:rsidR="004F26DC" w:rsidTr="00025C14">
        <w:trPr>
          <w:trHeight w:val="298"/>
        </w:trPr>
        <w:tc>
          <w:tcPr>
            <w:tcW w:w="14657" w:type="dxa"/>
            <w:tcBorders>
              <w:top w:val="single" w:sz="8" w:space="0" w:color="000001"/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6DC" w:rsidRDefault="004F26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26DC" w:rsidTr="00025C14">
        <w:trPr>
          <w:trHeight w:val="302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6DC" w:rsidRDefault="004F26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Disciplina: STORIA</w:t>
            </w:r>
          </w:p>
        </w:tc>
      </w:tr>
      <w:tr w:rsidR="004F26DC" w:rsidTr="00025C14">
        <w:trPr>
          <w:trHeight w:val="305"/>
        </w:trPr>
        <w:tc>
          <w:tcPr>
            <w:tcW w:w="1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6DC" w:rsidRDefault="004F26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COMPETENZA CHIAVE EUROPEA: Competenze sociali e civiche</w:t>
            </w:r>
          </w:p>
        </w:tc>
      </w:tr>
      <w:tr w:rsidR="004F26DC" w:rsidTr="00025C14">
        <w:trPr>
          <w:trHeight w:val="1058"/>
        </w:trPr>
        <w:tc>
          <w:tcPr>
            <w:tcW w:w="14657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6DC" w:rsidRDefault="004F26DC" w:rsidP="00025C14">
            <w:pPr>
              <w:pStyle w:val="Standarduser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Fonti di legittimazione:</w:t>
            </w:r>
          </w:p>
          <w:p w:rsidR="004F26DC" w:rsidRDefault="004F26DC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Raccomandazione del Parlamento europeo e del Consiglio dell’Unione Europea del 18/12/2006</w:t>
            </w:r>
          </w:p>
          <w:p w:rsidR="004F26DC" w:rsidRDefault="004F26DC" w:rsidP="00025C14">
            <w:pPr>
              <w:pStyle w:val="Standarduser"/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  <w:sz w:val="28"/>
                <w:szCs w:val="28"/>
              </w:rPr>
              <w:t>•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  <w:t>Indicazioni nazionali per il Curricolo 2012</w:t>
            </w:r>
          </w:p>
        </w:tc>
      </w:tr>
      <w:tr w:rsidR="004F26DC" w:rsidTr="00025C14">
        <w:trPr>
          <w:trHeight w:val="86"/>
        </w:trPr>
        <w:tc>
          <w:tcPr>
            <w:tcW w:w="14657" w:type="dxa"/>
            <w:tcBorders>
              <w:bottom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6DC" w:rsidRDefault="004F26DC" w:rsidP="004F26DC">
            <w:pPr>
              <w:pStyle w:val="Standarduser"/>
              <w:snapToGrid w:val="0"/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Classe seconda</w:t>
            </w:r>
          </w:p>
        </w:tc>
      </w:tr>
    </w:tbl>
    <w:p w:rsidR="0083200E" w:rsidRDefault="0083200E">
      <w:pPr>
        <w:pStyle w:val="Standard"/>
        <w:rPr>
          <w:b/>
          <w:sz w:val="36"/>
          <w:szCs w:val="36"/>
        </w:rPr>
      </w:pPr>
    </w:p>
    <w:tbl>
      <w:tblPr>
        <w:tblW w:w="1457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59"/>
        <w:gridCol w:w="3260"/>
        <w:gridCol w:w="3119"/>
        <w:gridCol w:w="2268"/>
        <w:gridCol w:w="1701"/>
        <w:gridCol w:w="2168"/>
      </w:tblGrid>
      <w:tr w:rsidR="004F26DC" w:rsidTr="004F26DC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Default="004F26DC" w:rsidP="004F26DC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Nucleo fondante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Default="004F26DC" w:rsidP="004F26DC">
            <w:pPr>
              <w:pStyle w:val="Standarduser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Traguardi di competenze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Default="004F26DC" w:rsidP="004F26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Default="004F26DC" w:rsidP="004F26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Metodologie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Default="004F26DC" w:rsidP="004F26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Default="004F26DC" w:rsidP="004F26DC">
            <w:pPr>
              <w:pStyle w:val="Standarduser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Verifiche</w:t>
            </w:r>
          </w:p>
        </w:tc>
      </w:tr>
      <w:tr w:rsidR="00740DB8" w:rsidTr="0043360E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F26DC">
              <w:rPr>
                <w:color w:val="FF0000"/>
                <w:szCs w:val="28"/>
              </w:rPr>
              <w:t>USO DELLE FONTI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E8E" w:rsidRDefault="00AF0E8E" w:rsidP="009F69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40DB8" w:rsidRDefault="008F7438" w:rsidP="009F69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="00740DB8" w:rsidRPr="004F26DC">
              <w:rPr>
                <w:rFonts w:asciiTheme="minorHAnsi" w:hAnsiTheme="minorHAnsi" w:cstheme="minorHAnsi"/>
              </w:rPr>
              <w:t>iconosce elementi significativi del pa</w:t>
            </w:r>
            <w:r w:rsidR="00740DB8">
              <w:rPr>
                <w:rFonts w:asciiTheme="minorHAnsi" w:hAnsiTheme="minorHAnsi" w:cstheme="minorHAnsi"/>
              </w:rPr>
              <w:t>ssato del suo ambiente di vita.</w:t>
            </w:r>
          </w:p>
          <w:p w:rsidR="009F69AF" w:rsidRPr="004F26DC" w:rsidRDefault="009F69AF" w:rsidP="009F69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40DB8" w:rsidRDefault="00740DB8" w:rsidP="009F69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F26DC">
              <w:rPr>
                <w:rFonts w:asciiTheme="minorHAnsi" w:hAnsiTheme="minorHAnsi" w:cstheme="minorHAnsi"/>
              </w:rPr>
              <w:t>Riconosce e</w:t>
            </w:r>
            <w:r w:rsidR="008F7438">
              <w:rPr>
                <w:rFonts w:asciiTheme="minorHAnsi" w:hAnsiTheme="minorHAnsi" w:cstheme="minorHAnsi"/>
              </w:rPr>
              <w:t>d</w:t>
            </w:r>
            <w:r w:rsidRPr="004F26DC">
              <w:rPr>
                <w:rFonts w:asciiTheme="minorHAnsi" w:hAnsiTheme="minorHAnsi" w:cstheme="minorHAnsi"/>
              </w:rPr>
              <w:t xml:space="preserve"> esplora in modo via via più approfondito le tracce storiche presenti nel territorio e comprende l’importanza del patrimonio artistico e culturale.</w:t>
            </w:r>
          </w:p>
          <w:p w:rsidR="009F69AF" w:rsidRPr="004F26DC" w:rsidRDefault="009F69AF" w:rsidP="009F69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F69AF" w:rsidRPr="004F26DC" w:rsidRDefault="00740DB8" w:rsidP="004B3148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F26DC">
              <w:rPr>
                <w:rFonts w:asciiTheme="minorHAnsi" w:hAnsiTheme="minorHAnsi" w:cstheme="minorHAnsi"/>
              </w:rPr>
              <w:t>Usa la linea del tempo per organizzare informazioni, conoscenze, periodi e individuare successioni, contemporaneità, durate, periodizzazioni.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9AF" w:rsidRDefault="009F69AF" w:rsidP="009F69AF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4F26DC" w:rsidRDefault="00740DB8" w:rsidP="009F69AF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Riconoscere tracce e testim</w:t>
            </w:r>
            <w:r w:rsidRPr="004F26DC">
              <w:rPr>
                <w:rFonts w:asciiTheme="minorHAnsi" w:hAnsiTheme="minorHAnsi" w:cstheme="minorHAnsi"/>
                <w:kern w:val="0"/>
              </w:rPr>
              <w:t>o</w:t>
            </w:r>
            <w:r w:rsidRPr="004F26DC">
              <w:rPr>
                <w:rFonts w:asciiTheme="minorHAnsi" w:hAnsiTheme="minorHAnsi" w:cstheme="minorHAnsi"/>
                <w:kern w:val="0"/>
              </w:rPr>
              <w:t>nianze</w:t>
            </w:r>
            <w:r w:rsidRPr="004F26DC">
              <w:rPr>
                <w:rFonts w:asciiTheme="minorHAnsi" w:hAnsiTheme="minorHAnsi" w:cstheme="minorHAnsi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come fonti per ricostru</w:t>
            </w:r>
            <w:r w:rsidRPr="004F26DC">
              <w:rPr>
                <w:rFonts w:asciiTheme="minorHAnsi" w:hAnsiTheme="minorHAnsi" w:cstheme="minorHAnsi"/>
                <w:kern w:val="0"/>
              </w:rPr>
              <w:t>i</w:t>
            </w:r>
            <w:r w:rsidRPr="004F26DC">
              <w:rPr>
                <w:rFonts w:asciiTheme="minorHAnsi" w:hAnsiTheme="minorHAnsi" w:cstheme="minorHAnsi"/>
                <w:kern w:val="0"/>
              </w:rPr>
              <w:t>re ed</w:t>
            </w:r>
            <w:r w:rsidRPr="004F26DC">
              <w:rPr>
                <w:rFonts w:asciiTheme="minorHAnsi" w:hAnsiTheme="minorHAnsi" w:cstheme="minorHAnsi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interpretare il passato, personale e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collettivo.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Default="00740DB8" w:rsidP="00AE3BB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Creare un contesto d'apprendimento stimolante e significativo per favorire lo sviluppo di un atteggiamento positivo verso la disciplina. </w:t>
            </w:r>
          </w:p>
          <w:p w:rsidR="00740DB8" w:rsidRDefault="00740DB8" w:rsidP="00AE3BB7">
            <w:pPr>
              <w:pStyle w:val="Standard"/>
              <w:spacing w:after="0" w:line="240" w:lineRule="auto"/>
            </w:pPr>
          </w:p>
          <w:p w:rsidR="00740DB8" w:rsidRDefault="00740DB8" w:rsidP="00AE3BB7">
            <w:pPr>
              <w:pStyle w:val="Standard"/>
              <w:spacing w:after="0" w:line="240" w:lineRule="auto"/>
            </w:pPr>
            <w:r>
              <w:t>Avviare i bambini al passaggio dalla percezione egocentrica del tempo ad una razionale conoscenza di quello oggettivo.</w:t>
            </w:r>
          </w:p>
          <w:p w:rsidR="00740DB8" w:rsidRDefault="00740DB8" w:rsidP="00AE3BB7">
            <w:pPr>
              <w:pStyle w:val="Standard"/>
              <w:spacing w:after="0" w:line="240" w:lineRule="auto"/>
            </w:pPr>
          </w:p>
          <w:p w:rsidR="00740DB8" w:rsidRDefault="0034493D" w:rsidP="00AE3BB7">
            <w:pPr>
              <w:pStyle w:val="Standard"/>
              <w:spacing w:after="0" w:line="240" w:lineRule="auto"/>
            </w:pPr>
            <w:r>
              <w:t>Sviluppare la</w:t>
            </w:r>
            <w:r w:rsidR="00740DB8">
              <w:t xml:space="preserve"> capacità di distanziamento nel tempo individuando con certezza ciò che è presente, ciò che è passato e ciò che sarà nel futuro, e la comprensione di successione, ciclicità e irreversibilità.</w:t>
            </w:r>
          </w:p>
          <w:p w:rsidR="00740DB8" w:rsidRDefault="00740DB8" w:rsidP="00AE3BB7">
            <w:pPr>
              <w:pStyle w:val="Standard"/>
              <w:spacing w:after="0" w:line="240" w:lineRule="auto"/>
            </w:pPr>
          </w:p>
          <w:p w:rsidR="00740DB8" w:rsidRDefault="00740DB8" w:rsidP="00AE3BB7">
            <w:pPr>
              <w:pStyle w:val="Standard"/>
              <w:spacing w:after="0" w:line="240" w:lineRule="auto"/>
            </w:pPr>
            <w:r>
              <w:t>Favorire l'acquisizione in modo sicuro dei concetti di contemporaneità, di durata (che costituisce il tempo concreto di cui i bambini hanno esperienza continuamente), di trasformazione nel tempo di tutto ciò che li circonda.</w:t>
            </w:r>
          </w:p>
          <w:p w:rsidR="00740DB8" w:rsidRDefault="00740DB8" w:rsidP="00AE3BB7">
            <w:pPr>
              <w:pStyle w:val="Standard"/>
              <w:spacing w:after="0" w:line="240" w:lineRule="auto"/>
            </w:pPr>
          </w:p>
          <w:p w:rsidR="00740DB8" w:rsidRDefault="00740DB8" w:rsidP="00AE3BB7">
            <w:pPr>
              <w:autoSpaceDE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Superare le difficoltà di astrazione con rappresentazioni iconiche e grafiche delle situazioni.</w:t>
            </w:r>
          </w:p>
          <w:p w:rsidR="00740DB8" w:rsidRDefault="00740DB8" w:rsidP="00AE3BB7">
            <w:pPr>
              <w:autoSpaceDE w:val="0"/>
              <w:spacing w:after="0" w:line="240" w:lineRule="auto"/>
              <w:rPr>
                <w:rFonts w:cs="Calibri"/>
              </w:rPr>
            </w:pPr>
          </w:p>
          <w:p w:rsidR="00740DB8" w:rsidRDefault="00740DB8" w:rsidP="00AE3BB7">
            <w:pPr>
              <w:autoSpaceDE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Utilizzare domande stimolo, discussioni, riflessioni su esperienze reali, </w:t>
            </w:r>
            <w:r>
              <w:rPr>
                <w:rFonts w:cs="Calibri"/>
              </w:rPr>
              <w:lastRenderedPageBreak/>
              <w:t>lettura di favole e storie, giochi, drammatizzazioni, schede predisposte.</w:t>
            </w:r>
          </w:p>
          <w:p w:rsidR="00740DB8" w:rsidRDefault="00740DB8" w:rsidP="00AE3BB7">
            <w:pPr>
              <w:autoSpaceDE w:val="0"/>
              <w:spacing w:after="0" w:line="240" w:lineRule="auto"/>
              <w:rPr>
                <w:rFonts w:cs="Calibri"/>
              </w:rPr>
            </w:pPr>
          </w:p>
          <w:p w:rsidR="00740DB8" w:rsidRDefault="00740DB8" w:rsidP="00AE3BB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Svolgere attività col</w:t>
            </w:r>
            <w:r w:rsidR="0034493D">
              <w:rPr>
                <w:rFonts w:cs="Calibri"/>
              </w:rPr>
              <w:t>lettive ed individuali</w:t>
            </w:r>
            <w:r>
              <w:rPr>
                <w:rFonts w:cs="Calibri"/>
              </w:rPr>
              <w:t xml:space="preserve"> utili al consolidamento di quanto appreso.</w:t>
            </w:r>
          </w:p>
          <w:p w:rsidR="00740DB8" w:rsidRPr="00736A14" w:rsidRDefault="00740DB8" w:rsidP="00AE3BB7">
            <w:pPr>
              <w:spacing w:after="0" w:line="240" w:lineRule="auto"/>
            </w:pP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 w:rsidP="004457C5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eastAsia="Calibri" w:cs="Times New Roman"/>
                <w:spacing w:val="-1"/>
                <w:kern w:val="0"/>
              </w:rPr>
              <w:lastRenderedPageBreak/>
              <w:t>Materiale strutturato (linea e ruota del tempo, minibook, cartelloni,...) e non, ascolto e letture, racconti di esperienze personali, s</w:t>
            </w:r>
            <w:r w:rsidRPr="00E856AA">
              <w:rPr>
                <w:rFonts w:eastAsia="Calibri" w:cs="Times New Roman"/>
                <w:spacing w:val="-1"/>
                <w:kern w:val="0"/>
              </w:rPr>
              <w:t xml:space="preserve">chede predisposte, libro di testo, Lim, materiale multimediale, giochi,  oggetti </w:t>
            </w:r>
            <w:r w:rsidRPr="00E856AA">
              <w:rPr>
                <w:rFonts w:eastAsia="Calibri" w:cs="Times New Roman"/>
                <w:spacing w:val="-1"/>
                <w:kern w:val="0"/>
              </w:rPr>
              <w:lastRenderedPageBreak/>
              <w:t>di uso quotidiano...</w:t>
            </w:r>
          </w:p>
        </w:tc>
        <w:tc>
          <w:tcPr>
            <w:tcW w:w="21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8D636C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lastRenderedPageBreak/>
              <w:t>Conversazioni</w:t>
            </w:r>
          </w:p>
          <w:p w:rsidR="00740DB8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740DB8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 xml:space="preserve">Riordino di sequenze </w:t>
            </w:r>
          </w:p>
          <w:p w:rsidR="00740DB8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740DB8" w:rsidRPr="008D636C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Testo cloze</w:t>
            </w:r>
          </w:p>
          <w:p w:rsidR="00740DB8" w:rsidRPr="008D636C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740DB8" w:rsidRPr="008D636C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 xml:space="preserve">Vero o falso </w:t>
            </w:r>
          </w:p>
          <w:p w:rsidR="00740DB8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740DB8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>
              <w:rPr>
                <w:rFonts w:eastAsia="Calibri" w:cs="Times New Roman"/>
                <w:spacing w:val="-1"/>
                <w:kern w:val="0"/>
              </w:rPr>
              <w:t>Attività multimediali</w:t>
            </w:r>
          </w:p>
          <w:p w:rsidR="00740DB8" w:rsidRPr="008D636C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740DB8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Schede preordinate</w:t>
            </w:r>
          </w:p>
          <w:p w:rsidR="00740DB8" w:rsidRPr="008D636C" w:rsidRDefault="00740DB8" w:rsidP="00920FBB">
            <w:pPr>
              <w:pStyle w:val="Standard"/>
              <w:spacing w:after="0" w:line="240" w:lineRule="auto"/>
              <w:rPr>
                <w:rFonts w:eastAsia="Calibri" w:cs="Times New Roman"/>
                <w:spacing w:val="-1"/>
                <w:kern w:val="0"/>
              </w:rPr>
            </w:pPr>
          </w:p>
          <w:p w:rsidR="00740DB8" w:rsidRPr="004F26DC" w:rsidRDefault="00740DB8" w:rsidP="00920FB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8D636C">
              <w:rPr>
                <w:rFonts w:eastAsia="Calibri" w:cs="Times New Roman"/>
                <w:spacing w:val="-1"/>
                <w:kern w:val="0"/>
              </w:rPr>
              <w:t>(</w:t>
            </w:r>
            <w:r>
              <w:rPr>
                <w:rFonts w:eastAsia="Calibri" w:cs="Times New Roman"/>
                <w:spacing w:val="-1"/>
                <w:kern w:val="0"/>
              </w:rPr>
              <w:t>Minimo una verifica per nucleo a quadrimestre</w:t>
            </w:r>
            <w:r w:rsidRPr="008D636C">
              <w:rPr>
                <w:rFonts w:eastAsia="Calibri" w:cs="Times New Roman"/>
                <w:spacing w:val="-1"/>
                <w:kern w:val="0"/>
              </w:rPr>
              <w:t>)</w:t>
            </w:r>
          </w:p>
        </w:tc>
      </w:tr>
      <w:tr w:rsidR="00740DB8" w:rsidTr="00AF0E8E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F26DC">
              <w:rPr>
                <w:color w:val="FF0000"/>
                <w:szCs w:val="28"/>
              </w:rPr>
              <w:lastRenderedPageBreak/>
              <w:t>ORGANIZZAZIONE DELLE INFORMAZIONI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9AF" w:rsidRDefault="009F69AF" w:rsidP="00AF0E8E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DD4944" w:rsidRDefault="00740DB8" w:rsidP="00AF0E8E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DD4944">
              <w:rPr>
                <w:rFonts w:asciiTheme="minorHAnsi" w:hAnsiTheme="minorHAnsi" w:cstheme="minorHAnsi"/>
                <w:kern w:val="0"/>
              </w:rPr>
              <w:t>Usa la linea del tempo per org</w:t>
            </w:r>
            <w:r w:rsidRPr="00DD4944">
              <w:rPr>
                <w:rFonts w:asciiTheme="minorHAnsi" w:hAnsiTheme="minorHAnsi" w:cstheme="minorHAnsi"/>
                <w:kern w:val="0"/>
              </w:rPr>
              <w:t>a</w:t>
            </w:r>
            <w:r w:rsidRPr="00DD4944">
              <w:rPr>
                <w:rFonts w:asciiTheme="minorHAnsi" w:hAnsiTheme="minorHAnsi" w:cstheme="minorHAnsi"/>
                <w:kern w:val="0"/>
              </w:rPr>
              <w:t>nizzare informazioni, conoscenze, periodi e indivi</w:t>
            </w:r>
            <w:r>
              <w:rPr>
                <w:rFonts w:asciiTheme="minorHAnsi" w:hAnsiTheme="minorHAnsi" w:cstheme="minorHAnsi"/>
                <w:kern w:val="0"/>
              </w:rPr>
              <w:t>dua</w:t>
            </w:r>
            <w:r w:rsidRPr="00DD4944">
              <w:rPr>
                <w:rFonts w:asciiTheme="minorHAnsi" w:hAnsiTheme="minorHAnsi" w:cstheme="minorHAnsi"/>
                <w:kern w:val="0"/>
              </w:rPr>
              <w:t xml:space="preserve"> successioni,</w:t>
            </w:r>
          </w:p>
          <w:p w:rsidR="00740DB8" w:rsidRPr="004F26DC" w:rsidRDefault="00740DB8" w:rsidP="00AF0E8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D4944">
              <w:rPr>
                <w:rFonts w:asciiTheme="minorHAnsi" w:hAnsiTheme="minorHAnsi" w:cstheme="minorHAnsi"/>
                <w:kern w:val="0"/>
              </w:rPr>
              <w:t>contemporaneità, durate</w:t>
            </w:r>
            <w:r>
              <w:rPr>
                <w:rFonts w:asciiTheme="minorHAnsi" w:hAnsiTheme="minorHAnsi" w:cstheme="minorHAnsi"/>
                <w:kern w:val="0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E8E" w:rsidRDefault="00AF0E8E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4F26DC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Prendere consapevolezza del</w:t>
            </w:r>
          </w:p>
          <w:p w:rsidR="00740DB8" w:rsidRPr="004F26DC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tempo come organizzatore della</w:t>
            </w:r>
          </w:p>
          <w:p w:rsidR="00740DB8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realtà attraverso relazioni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di successione,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di contemporane</w:t>
            </w:r>
            <w:r w:rsidRPr="004F26DC">
              <w:rPr>
                <w:rFonts w:asciiTheme="minorHAnsi" w:hAnsiTheme="minorHAnsi" w:cstheme="minorHAnsi"/>
                <w:kern w:val="0"/>
              </w:rPr>
              <w:t>i</w:t>
            </w:r>
            <w:r w:rsidRPr="004F26DC">
              <w:rPr>
                <w:rFonts w:asciiTheme="minorHAnsi" w:hAnsiTheme="minorHAnsi" w:cstheme="minorHAnsi"/>
                <w:kern w:val="0"/>
              </w:rPr>
              <w:t>tà e di ciclicità.</w:t>
            </w:r>
          </w:p>
          <w:p w:rsidR="00740DB8" w:rsidRPr="004F26DC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</w:p>
          <w:p w:rsidR="00740DB8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Ricorrere ad indicatori tempor</w:t>
            </w:r>
            <w:r w:rsidRPr="004F26DC">
              <w:rPr>
                <w:rFonts w:asciiTheme="minorHAnsi" w:hAnsiTheme="minorHAnsi" w:cstheme="minorHAnsi"/>
                <w:kern w:val="0"/>
              </w:rPr>
              <w:t>a</w:t>
            </w:r>
            <w:r w:rsidRPr="004F26DC">
              <w:rPr>
                <w:rFonts w:asciiTheme="minorHAnsi" w:hAnsiTheme="minorHAnsi" w:cstheme="minorHAnsi"/>
                <w:kern w:val="0"/>
              </w:rPr>
              <w:t>li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per organizzare conoscenze ed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esperienze individuali e collett</w:t>
            </w:r>
            <w:r w:rsidRPr="004F26DC">
              <w:rPr>
                <w:rFonts w:asciiTheme="minorHAnsi" w:hAnsiTheme="minorHAnsi" w:cstheme="minorHAnsi"/>
                <w:kern w:val="0"/>
              </w:rPr>
              <w:t>i</w:t>
            </w:r>
            <w:r w:rsidRPr="004F26DC">
              <w:rPr>
                <w:rFonts w:asciiTheme="minorHAnsi" w:hAnsiTheme="minorHAnsi" w:cstheme="minorHAnsi"/>
                <w:kern w:val="0"/>
              </w:rPr>
              <w:t>ve,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per ordinare fatti ed eventi lungo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una linea del tempo.</w:t>
            </w:r>
          </w:p>
          <w:p w:rsidR="00AF0E8E" w:rsidRPr="004F26DC" w:rsidRDefault="00AF0E8E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40DB8" w:rsidTr="00AF0E8E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F26DC">
              <w:rPr>
                <w:color w:val="FF0000"/>
                <w:szCs w:val="28"/>
              </w:rPr>
              <w:lastRenderedPageBreak/>
              <w:t>STRUMENTI CONCETTUALI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9AF" w:rsidRDefault="009F69AF" w:rsidP="00AF0E8E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8031AF" w:rsidRDefault="00740DB8" w:rsidP="00AF0E8E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031AF">
              <w:rPr>
                <w:rFonts w:asciiTheme="minorHAnsi" w:hAnsiTheme="minorHAnsi" w:cstheme="minorHAnsi"/>
                <w:kern w:val="0"/>
              </w:rPr>
              <w:t>Comprende la funzione e l’uso degli strumenti convenzionali per la misurazione e la</w:t>
            </w:r>
          </w:p>
          <w:p w:rsidR="00740DB8" w:rsidRDefault="00740DB8" w:rsidP="00AF0E8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  <w:r w:rsidRPr="008031AF">
              <w:rPr>
                <w:rFonts w:asciiTheme="minorHAnsi" w:hAnsiTheme="minorHAnsi" w:cstheme="minorHAnsi"/>
                <w:kern w:val="0"/>
              </w:rPr>
              <w:t>rappresentazione del tempo (orologio, calendario, linea temporale…).</w:t>
            </w:r>
          </w:p>
          <w:p w:rsidR="009F69AF" w:rsidRPr="004F26DC" w:rsidRDefault="009F69AF" w:rsidP="00AF0E8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E8E" w:rsidRDefault="00AF0E8E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4F26DC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Conoscere ed utilizzare gli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str</w:t>
            </w:r>
            <w:r w:rsidRPr="004F26DC">
              <w:rPr>
                <w:rFonts w:asciiTheme="minorHAnsi" w:hAnsiTheme="minorHAnsi" w:cstheme="minorHAnsi"/>
                <w:kern w:val="0"/>
              </w:rPr>
              <w:t>u</w:t>
            </w:r>
            <w:r w:rsidRPr="004F26DC">
              <w:rPr>
                <w:rFonts w:asciiTheme="minorHAnsi" w:hAnsiTheme="minorHAnsi" w:cstheme="minorHAnsi"/>
                <w:kern w:val="0"/>
              </w:rPr>
              <w:t>menti convenzionali per la</w:t>
            </w:r>
          </w:p>
          <w:p w:rsidR="00740DB8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misurazione del tempo.</w:t>
            </w:r>
          </w:p>
          <w:p w:rsidR="00740DB8" w:rsidRPr="004F26DC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4F26DC" w:rsidRDefault="00740DB8" w:rsidP="00AF0E8E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Rilevare i rapporti di causa-effetto.</w:t>
            </w:r>
          </w:p>
        </w:tc>
        <w:tc>
          <w:tcPr>
            <w:tcW w:w="22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6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40DB8" w:rsidTr="0043360E">
        <w:trPr>
          <w:trHeight w:val="797"/>
        </w:trPr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DB8" w:rsidRPr="004F26DC" w:rsidRDefault="00740DB8" w:rsidP="004F26DC">
            <w:pPr>
              <w:pStyle w:val="Standard"/>
              <w:spacing w:after="0" w:line="240" w:lineRule="auto"/>
              <w:jc w:val="center"/>
              <w:rPr>
                <w:color w:val="FF0000"/>
                <w:szCs w:val="28"/>
              </w:rPr>
            </w:pPr>
            <w:r w:rsidRPr="004F26DC">
              <w:rPr>
                <w:color w:val="FF0000"/>
                <w:szCs w:val="28"/>
              </w:rPr>
              <w:t>PRODUZIONE SCRITTA E ORALE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9AF" w:rsidRDefault="009F69AF" w:rsidP="008031AF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8031AF" w:rsidRDefault="00740DB8" w:rsidP="008031AF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031AF">
              <w:rPr>
                <w:rFonts w:asciiTheme="minorHAnsi" w:hAnsiTheme="minorHAnsi" w:cstheme="minorHAnsi"/>
                <w:kern w:val="0"/>
              </w:rPr>
              <w:t>Rappresenta conoscenze e co</w:t>
            </w:r>
            <w:r w:rsidRPr="008031AF">
              <w:rPr>
                <w:rFonts w:asciiTheme="minorHAnsi" w:hAnsiTheme="minorHAnsi" w:cstheme="minorHAnsi"/>
                <w:kern w:val="0"/>
              </w:rPr>
              <w:t>n</w:t>
            </w:r>
            <w:r w:rsidRPr="008031AF">
              <w:rPr>
                <w:rFonts w:asciiTheme="minorHAnsi" w:hAnsiTheme="minorHAnsi" w:cstheme="minorHAnsi"/>
                <w:kern w:val="0"/>
              </w:rPr>
              <w:t xml:space="preserve">cetti appresi mediante grafismi, disegni, </w:t>
            </w:r>
            <w:r>
              <w:rPr>
                <w:rFonts w:asciiTheme="minorHAnsi" w:hAnsiTheme="minorHAnsi" w:cstheme="minorHAnsi"/>
                <w:kern w:val="0"/>
              </w:rPr>
              <w:t>semplici frasi</w:t>
            </w:r>
            <w:r w:rsidRPr="008031AF">
              <w:rPr>
                <w:rFonts w:asciiTheme="minorHAnsi" w:hAnsiTheme="minorHAnsi" w:cstheme="minorHAnsi"/>
                <w:kern w:val="0"/>
              </w:rPr>
              <w:t xml:space="preserve"> e con</w:t>
            </w:r>
          </w:p>
          <w:p w:rsidR="00740DB8" w:rsidRPr="008031AF" w:rsidRDefault="00740DB8" w:rsidP="008031AF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031AF">
              <w:rPr>
                <w:rFonts w:asciiTheme="minorHAnsi" w:hAnsiTheme="minorHAnsi" w:cstheme="minorHAnsi"/>
                <w:kern w:val="0"/>
              </w:rPr>
              <w:t>risorse digitali.</w:t>
            </w:r>
          </w:p>
          <w:p w:rsidR="00740DB8" w:rsidRPr="008031AF" w:rsidRDefault="00740DB8" w:rsidP="008031A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</w:p>
          <w:p w:rsidR="00740DB8" w:rsidRPr="004F26DC" w:rsidRDefault="00740DB8" w:rsidP="009F69AF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8031AF">
              <w:rPr>
                <w:rFonts w:asciiTheme="minorHAnsi" w:hAnsiTheme="minorHAnsi" w:cstheme="minorHAnsi"/>
                <w:kern w:val="0"/>
              </w:rPr>
              <w:t>Riferi</w:t>
            </w:r>
            <w:r w:rsidR="009F69AF">
              <w:rPr>
                <w:rFonts w:asciiTheme="minorHAnsi" w:hAnsiTheme="minorHAnsi" w:cstheme="minorHAnsi"/>
                <w:kern w:val="0"/>
              </w:rPr>
              <w:t>sce</w:t>
            </w:r>
            <w:r w:rsidRPr="008031AF">
              <w:rPr>
                <w:rFonts w:asciiTheme="minorHAnsi" w:hAnsiTheme="minorHAnsi" w:cstheme="minorHAnsi"/>
                <w:kern w:val="0"/>
              </w:rPr>
              <w:t xml:space="preserve"> in modo semplice e coerente le conoscenze acquisite.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E8E" w:rsidRDefault="00AF0E8E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  <w:p w:rsidR="00740DB8" w:rsidRPr="004F26DC" w:rsidRDefault="00740DB8" w:rsidP="00AF0E8E">
            <w:pPr>
              <w:widowControl/>
              <w:suppressAutoHyphens w:val="0"/>
              <w:autoSpaceDE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4F26DC">
              <w:rPr>
                <w:rFonts w:asciiTheme="minorHAnsi" w:hAnsiTheme="minorHAnsi" w:cstheme="minorHAnsi"/>
                <w:kern w:val="0"/>
              </w:rPr>
              <w:t>Rappresentare graficamente e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comunicare verbalmente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utili</w:t>
            </w:r>
            <w:r w:rsidRPr="004F26DC">
              <w:rPr>
                <w:rFonts w:asciiTheme="minorHAnsi" w:hAnsiTheme="minorHAnsi" w:cstheme="minorHAnsi"/>
                <w:kern w:val="0"/>
              </w:rPr>
              <w:t>z</w:t>
            </w:r>
            <w:r w:rsidRPr="004F26DC">
              <w:rPr>
                <w:rFonts w:asciiTheme="minorHAnsi" w:hAnsiTheme="minorHAnsi" w:cstheme="minorHAnsi"/>
                <w:kern w:val="0"/>
              </w:rPr>
              <w:t xml:space="preserve">zando </w:t>
            </w:r>
            <w:r w:rsidR="00AF0E8E">
              <w:rPr>
                <w:rFonts w:asciiTheme="minorHAnsi" w:hAnsiTheme="minorHAnsi" w:cstheme="minorHAnsi"/>
                <w:kern w:val="0"/>
              </w:rPr>
              <w:t xml:space="preserve">gli </w:t>
            </w:r>
            <w:r w:rsidRPr="004F26DC">
              <w:rPr>
                <w:rFonts w:asciiTheme="minorHAnsi" w:hAnsiTheme="minorHAnsi" w:cstheme="minorHAnsi"/>
                <w:kern w:val="0"/>
              </w:rPr>
              <w:t>indicatori temporali.</w:t>
            </w:r>
          </w:p>
        </w:tc>
        <w:tc>
          <w:tcPr>
            <w:tcW w:w="22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DB8" w:rsidRPr="004F26DC" w:rsidRDefault="00740DB8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83200E" w:rsidRDefault="0083200E">
      <w:pPr>
        <w:pStyle w:val="Standard"/>
        <w:rPr>
          <w:sz w:val="28"/>
          <w:szCs w:val="28"/>
        </w:rPr>
      </w:pPr>
    </w:p>
    <w:p w:rsidR="0083200E" w:rsidRDefault="0083200E">
      <w:pPr>
        <w:pStyle w:val="Standard"/>
        <w:rPr>
          <w:sz w:val="28"/>
          <w:szCs w:val="28"/>
        </w:rPr>
      </w:pPr>
    </w:p>
    <w:p w:rsidR="00D6677E" w:rsidRDefault="00D6677E">
      <w:pPr>
        <w:pStyle w:val="Standard"/>
        <w:rPr>
          <w:sz w:val="28"/>
          <w:szCs w:val="28"/>
        </w:rPr>
      </w:pPr>
    </w:p>
    <w:p w:rsidR="00D6677E" w:rsidRDefault="00D6677E">
      <w:pPr>
        <w:pStyle w:val="Standard"/>
        <w:rPr>
          <w:sz w:val="28"/>
          <w:szCs w:val="28"/>
        </w:rPr>
      </w:pPr>
    </w:p>
    <w:p w:rsidR="00D6677E" w:rsidRDefault="00D6677E">
      <w:pPr>
        <w:pStyle w:val="Standard"/>
        <w:rPr>
          <w:sz w:val="28"/>
          <w:szCs w:val="28"/>
        </w:rPr>
      </w:pPr>
    </w:p>
    <w:p w:rsidR="00D6677E" w:rsidRDefault="00D6677E">
      <w:pPr>
        <w:pStyle w:val="Standard"/>
        <w:rPr>
          <w:sz w:val="28"/>
          <w:szCs w:val="28"/>
        </w:rPr>
      </w:pPr>
    </w:p>
    <w:p w:rsidR="00D6677E" w:rsidRDefault="00D6677E">
      <w:pPr>
        <w:pStyle w:val="Standard"/>
        <w:rPr>
          <w:sz w:val="28"/>
          <w:szCs w:val="28"/>
        </w:rPr>
      </w:pPr>
    </w:p>
    <w:p w:rsidR="00D6677E" w:rsidRDefault="00D6677E">
      <w:pPr>
        <w:pStyle w:val="Standard"/>
        <w:rPr>
          <w:sz w:val="28"/>
          <w:szCs w:val="28"/>
        </w:rPr>
      </w:pPr>
    </w:p>
    <w:p w:rsidR="00D6677E" w:rsidRDefault="00D6677E">
      <w:pPr>
        <w:pStyle w:val="Standard"/>
        <w:rPr>
          <w:sz w:val="28"/>
          <w:szCs w:val="28"/>
        </w:rPr>
      </w:pPr>
    </w:p>
    <w:p w:rsidR="003B39B2" w:rsidRDefault="003B39B2">
      <w:pPr>
        <w:pStyle w:val="Standard"/>
        <w:rPr>
          <w:sz w:val="28"/>
          <w:szCs w:val="28"/>
        </w:rPr>
      </w:pPr>
    </w:p>
    <w:tbl>
      <w:tblPr>
        <w:tblW w:w="4966" w:type="pct"/>
        <w:tblCellMar>
          <w:left w:w="10" w:type="dxa"/>
          <w:right w:w="10" w:type="dxa"/>
        </w:tblCellMar>
        <w:tblLook w:val="0000"/>
      </w:tblPr>
      <w:tblGrid>
        <w:gridCol w:w="3595"/>
        <w:gridCol w:w="7853"/>
        <w:gridCol w:w="2956"/>
      </w:tblGrid>
      <w:tr w:rsidR="004F26DC" w:rsidTr="00611509">
        <w:trPr>
          <w:cantSplit/>
          <w:trHeight w:val="372"/>
        </w:trPr>
        <w:tc>
          <w:tcPr>
            <w:tcW w:w="5000" w:type="pct"/>
            <w:gridSpan w:val="3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Default="004F26DC" w:rsidP="004F26DC">
            <w:pPr>
              <w:pStyle w:val="Standardus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lastRenderedPageBreak/>
              <w:t>DOCENTE:                                    DISCIPLINA: storia CLASSE seconda SEZ</w:t>
            </w:r>
          </w:p>
          <w:p w:rsidR="004F26DC" w:rsidRDefault="004F26DC" w:rsidP="004F26DC">
            <w:pPr>
              <w:pStyle w:val="Standard"/>
              <w:suppressAutoHyphens w:val="0"/>
              <w:spacing w:after="0" w:line="240" w:lineRule="auto"/>
              <w:textAlignment w:val="auto"/>
            </w:pPr>
            <w:r>
              <w:rPr>
                <w:rFonts w:cs="Calibri"/>
                <w:b/>
                <w:color w:val="00000A"/>
                <w:sz w:val="28"/>
                <w:szCs w:val="28"/>
              </w:rPr>
              <w:t>anno sc. 2017/18</w:t>
            </w:r>
          </w:p>
        </w:tc>
      </w:tr>
      <w:tr w:rsidR="004F26DC" w:rsidTr="00CC2656">
        <w:trPr>
          <w:cantSplit/>
          <w:trHeight w:val="372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Pr="006C339A" w:rsidRDefault="004F26DC" w:rsidP="004F26DC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ARGOMENTI</w:t>
            </w:r>
          </w:p>
        </w:tc>
        <w:tc>
          <w:tcPr>
            <w:tcW w:w="2726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Pr="006C339A" w:rsidRDefault="004F26DC" w:rsidP="004F26DC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CONTENUTI</w:t>
            </w: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vAlign w:val="center"/>
          </w:tcPr>
          <w:p w:rsidR="004F26DC" w:rsidRPr="006C339A" w:rsidRDefault="004F26DC" w:rsidP="004F26DC">
            <w:pPr>
              <w:pStyle w:val="Standard"/>
              <w:suppressAutoHyphens w:val="0"/>
              <w:spacing w:after="0" w:line="240" w:lineRule="auto"/>
              <w:jc w:val="center"/>
              <w:textAlignment w:val="auto"/>
              <w:rPr>
                <w:rFonts w:eastAsia="Calibri" w:cs="Times New Roman"/>
                <w:b/>
                <w:i/>
                <w:sz w:val="32"/>
                <w:szCs w:val="28"/>
              </w:rPr>
            </w:pPr>
            <w:r w:rsidRPr="006C339A">
              <w:rPr>
                <w:rFonts w:eastAsia="Calibri" w:cs="Times New Roman"/>
                <w:b/>
                <w:i/>
                <w:sz w:val="32"/>
                <w:szCs w:val="28"/>
              </w:rPr>
              <w:t>TEMPI</w:t>
            </w:r>
          </w:p>
        </w:tc>
      </w:tr>
      <w:tr w:rsidR="004F26DC" w:rsidTr="00AF0E8E">
        <w:trPr>
          <w:cantSplit/>
          <w:trHeight w:val="1060"/>
        </w:trPr>
        <w:tc>
          <w:tcPr>
            <w:tcW w:w="1248" w:type="pc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Pr="00EB5105" w:rsidRDefault="0025415C" w:rsidP="00AF0E8E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 w:rsidRPr="00EB5105">
              <w:rPr>
                <w:rFonts w:asciiTheme="minorHAnsi" w:hAnsiTheme="minorHAnsi" w:cstheme="minorHAnsi"/>
                <w:sz w:val="24"/>
                <w:szCs w:val="24"/>
              </w:rPr>
              <w:t>Fonti e testimonianze storiche</w:t>
            </w:r>
          </w:p>
        </w:tc>
        <w:tc>
          <w:tcPr>
            <w:tcW w:w="27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26DC" w:rsidRPr="004F26DC" w:rsidRDefault="0025415C" w:rsidP="00C11E7D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4F26DC" w:rsidRPr="004F26DC">
              <w:rPr>
                <w:rFonts w:asciiTheme="minorHAnsi" w:hAnsiTheme="minorHAnsi" w:cstheme="minorHAnsi"/>
              </w:rPr>
              <w:t>onti storiche per la ricostruzione del passato.</w:t>
            </w:r>
          </w:p>
          <w:p w:rsidR="004F26DC" w:rsidRPr="004F26DC" w:rsidRDefault="0025415C" w:rsidP="00C11E7D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4F26DC" w:rsidRPr="004F26DC">
              <w:rPr>
                <w:rFonts w:asciiTheme="minorHAnsi" w:hAnsiTheme="minorHAnsi" w:cstheme="minorHAnsi"/>
              </w:rPr>
              <w:t>estimonianze significative per ricostruire fatti del passato.</w:t>
            </w:r>
          </w:p>
          <w:p w:rsidR="004F26DC" w:rsidRPr="004F26DC" w:rsidRDefault="0025415C" w:rsidP="00C11E7D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4F26DC" w:rsidRPr="004F26DC">
              <w:rPr>
                <w:rFonts w:asciiTheme="minorHAnsi" w:hAnsiTheme="minorHAnsi" w:cstheme="minorHAnsi"/>
              </w:rPr>
              <w:t>ocumenti utili alla ricostruzione di esperienze personali.</w:t>
            </w: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26DC" w:rsidRDefault="004F26DC" w:rsidP="004F26DC">
            <w:pPr>
              <w:pStyle w:val="Standard"/>
            </w:pPr>
          </w:p>
        </w:tc>
      </w:tr>
      <w:tr w:rsidR="00EB5105" w:rsidTr="004B7BF8">
        <w:trPr>
          <w:cantSplit/>
          <w:trHeight w:val="1060"/>
        </w:trPr>
        <w:tc>
          <w:tcPr>
            <w:tcW w:w="1248" w:type="pct"/>
            <w:vMerge w:val="restart"/>
            <w:tcBorders>
              <w:top w:val="single" w:sz="4" w:space="0" w:color="00000A"/>
              <w:left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105" w:rsidRDefault="00EB5105" w:rsidP="00EB5105">
            <w:pPr>
              <w:pStyle w:val="Paragrafoelenco"/>
              <w:tabs>
                <w:tab w:val="left" w:pos="-463"/>
              </w:tabs>
              <w:ind w:left="0"/>
            </w:pPr>
            <w:r w:rsidRPr="006066AD">
              <w:rPr>
                <w:spacing w:val="-1"/>
                <w:sz w:val="24"/>
              </w:rPr>
              <w:t>Il tempo: la successione cronologica, la ciclicità, la durata, la contemporaneità</w:t>
            </w:r>
            <w:r>
              <w:rPr>
                <w:spacing w:val="-1"/>
                <w:sz w:val="24"/>
              </w:rPr>
              <w:t>, la causalità</w:t>
            </w:r>
          </w:p>
        </w:tc>
        <w:tc>
          <w:tcPr>
            <w:tcW w:w="27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E8E" w:rsidRDefault="00AF0E8E" w:rsidP="00C11E7D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  <w:kern w:val="0"/>
              </w:rPr>
            </w:pPr>
            <w:r>
              <w:rPr>
                <w:rFonts w:asciiTheme="minorHAnsi" w:hAnsiTheme="minorHAnsi" w:cstheme="minorHAnsi"/>
                <w:kern w:val="0"/>
              </w:rPr>
              <w:t>La successione cronologica e la contemporaneità.</w:t>
            </w:r>
          </w:p>
          <w:p w:rsidR="00AF0E8E" w:rsidRDefault="00AF0E8E" w:rsidP="00C11E7D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  <w:kern w:val="0"/>
              </w:rPr>
            </w:pPr>
            <w:r>
              <w:rPr>
                <w:rFonts w:asciiTheme="minorHAnsi" w:hAnsiTheme="minorHAnsi" w:cstheme="minorHAnsi"/>
                <w:kern w:val="0"/>
              </w:rPr>
              <w:t>L</w:t>
            </w:r>
            <w:r w:rsidRPr="004F26DC">
              <w:rPr>
                <w:rFonts w:asciiTheme="minorHAnsi" w:hAnsiTheme="minorHAnsi" w:cstheme="minorHAnsi"/>
                <w:kern w:val="0"/>
              </w:rPr>
              <w:t xml:space="preserve">a ciclicità </w:t>
            </w:r>
            <w:r>
              <w:rPr>
                <w:rFonts w:asciiTheme="minorHAnsi" w:hAnsiTheme="minorHAnsi" w:cstheme="minorHAnsi"/>
                <w:kern w:val="0"/>
              </w:rPr>
              <w:t>naturale: l'alternarsi del giorno e della notte, il susseguirsi delle stagioni.</w:t>
            </w:r>
          </w:p>
          <w:p w:rsidR="00EB5105" w:rsidRPr="004F26DC" w:rsidRDefault="00AF0E8E" w:rsidP="00AF0E8E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kern w:val="0"/>
              </w:rPr>
              <w:t>La ciclicità convenzionale: i</w:t>
            </w:r>
            <w:r w:rsidR="00EB5105" w:rsidRPr="0025415C">
              <w:rPr>
                <w:rFonts w:asciiTheme="minorHAnsi" w:hAnsiTheme="minorHAnsi" w:cstheme="minorHAnsi"/>
              </w:rPr>
              <w:t xml:space="preserve"> giorni della settimana, i mesi dell’anno.</w:t>
            </w: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5105" w:rsidRDefault="00EB5105" w:rsidP="004F26DC">
            <w:pPr>
              <w:pStyle w:val="Standard"/>
              <w:rPr>
                <w:rFonts w:ascii="Tahoma" w:hAnsi="Tahoma"/>
              </w:rPr>
            </w:pPr>
          </w:p>
        </w:tc>
        <w:bookmarkStart w:id="0" w:name="_GoBack"/>
        <w:bookmarkEnd w:id="0"/>
      </w:tr>
      <w:tr w:rsidR="00EB5105" w:rsidTr="004B7BF8">
        <w:trPr>
          <w:cantSplit/>
          <w:trHeight w:val="1060"/>
        </w:trPr>
        <w:tc>
          <w:tcPr>
            <w:tcW w:w="1248" w:type="pct"/>
            <w:vMerge/>
            <w:tcBorders>
              <w:left w:val="double" w:sz="2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105" w:rsidRDefault="00EB5105" w:rsidP="004F26DC">
            <w:pPr>
              <w:pStyle w:val="Standard"/>
              <w:rPr>
                <w:rFonts w:ascii="Tahoma" w:hAnsi="Tahoma"/>
              </w:rPr>
            </w:pPr>
          </w:p>
        </w:tc>
        <w:tc>
          <w:tcPr>
            <w:tcW w:w="27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105" w:rsidRPr="004F26DC" w:rsidRDefault="00EB5105" w:rsidP="00C11E7D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  <w:r>
              <w:rPr>
                <w:rFonts w:asciiTheme="minorHAnsi" w:hAnsiTheme="minorHAnsi" w:cstheme="minorHAnsi"/>
                <w:kern w:val="0"/>
              </w:rPr>
              <w:t>I</w:t>
            </w:r>
            <w:r w:rsidRPr="004F26DC">
              <w:rPr>
                <w:rFonts w:asciiTheme="minorHAnsi" w:hAnsiTheme="minorHAnsi" w:cstheme="minorHAnsi"/>
                <w:kern w:val="0"/>
              </w:rPr>
              <w:t>l calendario e l’orologio.</w:t>
            </w:r>
          </w:p>
          <w:p w:rsidR="00EB5105" w:rsidRPr="004F26DC" w:rsidRDefault="00EB5105" w:rsidP="00C11E7D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kern w:val="0"/>
              </w:rPr>
              <w:t>C</w:t>
            </w:r>
            <w:r w:rsidRPr="004F26DC">
              <w:rPr>
                <w:rFonts w:asciiTheme="minorHAnsi" w:hAnsiTheme="minorHAnsi" w:cstheme="minorHAnsi"/>
                <w:kern w:val="0"/>
              </w:rPr>
              <w:t>ause ed effetti in situazioni relative al proprio vissuto.</w:t>
            </w: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5105" w:rsidRDefault="00EB5105" w:rsidP="004F26DC">
            <w:pPr>
              <w:pStyle w:val="Standard"/>
              <w:rPr>
                <w:rFonts w:ascii="Tahoma" w:hAnsi="Tahoma"/>
              </w:rPr>
            </w:pPr>
          </w:p>
        </w:tc>
      </w:tr>
      <w:tr w:rsidR="00EB5105" w:rsidTr="004B7BF8">
        <w:trPr>
          <w:cantSplit/>
          <w:trHeight w:val="1060"/>
        </w:trPr>
        <w:tc>
          <w:tcPr>
            <w:tcW w:w="1248" w:type="pct"/>
            <w:vMerge/>
            <w:tcBorders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105" w:rsidRDefault="00EB5105" w:rsidP="004F26DC">
            <w:pPr>
              <w:pStyle w:val="Standard"/>
              <w:rPr>
                <w:rFonts w:ascii="Tahoma" w:hAnsi="Tahoma"/>
              </w:rPr>
            </w:pPr>
          </w:p>
        </w:tc>
        <w:tc>
          <w:tcPr>
            <w:tcW w:w="27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105" w:rsidRPr="004F26DC" w:rsidRDefault="00EB5105" w:rsidP="00C11E7D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asciiTheme="minorHAnsi" w:hAnsiTheme="minorHAnsi" w:cstheme="minorHAnsi"/>
                <w:kern w:val="0"/>
              </w:rPr>
            </w:pPr>
            <w:r>
              <w:rPr>
                <w:rFonts w:asciiTheme="minorHAnsi" w:hAnsiTheme="minorHAnsi" w:cstheme="minorHAnsi"/>
                <w:kern w:val="0"/>
              </w:rPr>
              <w:t>E</w:t>
            </w:r>
            <w:r w:rsidRPr="004F26DC">
              <w:rPr>
                <w:rFonts w:asciiTheme="minorHAnsi" w:hAnsiTheme="minorHAnsi" w:cstheme="minorHAnsi"/>
                <w:kern w:val="0"/>
              </w:rPr>
              <w:t>venti ed esperienze</w:t>
            </w:r>
            <w:r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in successione cronologica.</w:t>
            </w:r>
          </w:p>
          <w:p w:rsidR="00EB5105" w:rsidRPr="0025415C" w:rsidRDefault="00EB5105" w:rsidP="00C11E7D">
            <w:pPr>
              <w:widowControl/>
              <w:suppressAutoHyphens w:val="0"/>
              <w:autoSpaceDE w:val="0"/>
              <w:spacing w:line="240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kern w:val="0"/>
              </w:rPr>
              <w:t>C</w:t>
            </w:r>
            <w:r w:rsidRPr="004F26DC">
              <w:rPr>
                <w:rFonts w:asciiTheme="minorHAnsi" w:hAnsiTheme="minorHAnsi" w:cstheme="minorHAnsi"/>
                <w:kern w:val="0"/>
              </w:rPr>
              <w:t>ontemporaneità 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F26DC">
              <w:rPr>
                <w:rFonts w:asciiTheme="minorHAnsi" w:hAnsiTheme="minorHAnsi" w:cstheme="minorHAnsi"/>
                <w:kern w:val="0"/>
              </w:rPr>
              <w:t>durata.</w:t>
            </w:r>
          </w:p>
          <w:p w:rsidR="00EB5105" w:rsidRPr="004F26DC" w:rsidRDefault="00EB5105" w:rsidP="00C11E7D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kern w:val="0"/>
              </w:rPr>
              <w:t>La storia personale</w:t>
            </w:r>
            <w:r w:rsidRPr="004F26DC">
              <w:rPr>
                <w:rFonts w:asciiTheme="minorHAnsi" w:hAnsiTheme="minorHAnsi" w:cstheme="minorHAnsi"/>
                <w:kern w:val="0"/>
              </w:rPr>
              <w:t>.</w:t>
            </w:r>
          </w:p>
        </w:tc>
        <w:tc>
          <w:tcPr>
            <w:tcW w:w="10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B5105" w:rsidRDefault="00EB5105" w:rsidP="004F26DC">
            <w:pPr>
              <w:pStyle w:val="Standard"/>
              <w:rPr>
                <w:rFonts w:ascii="Tahoma" w:hAnsi="Tahoma"/>
                <w:bCs/>
              </w:rPr>
            </w:pPr>
          </w:p>
        </w:tc>
      </w:tr>
    </w:tbl>
    <w:p w:rsidR="0083200E" w:rsidRDefault="0083200E">
      <w:pPr>
        <w:widowControl/>
        <w:suppressAutoHyphens w:val="0"/>
        <w:autoSpaceDE w:val="0"/>
        <w:spacing w:after="0" w:line="240" w:lineRule="auto"/>
        <w:textAlignment w:val="auto"/>
      </w:pPr>
    </w:p>
    <w:sectPr w:rsidR="0083200E" w:rsidSect="004905FA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F06" w:rsidRDefault="00E70F06">
      <w:pPr>
        <w:spacing w:after="0" w:line="240" w:lineRule="auto"/>
      </w:pPr>
      <w:r>
        <w:separator/>
      </w:r>
    </w:p>
  </w:endnote>
  <w:endnote w:type="continuationSeparator" w:id="0">
    <w:p w:rsidR="00E70F06" w:rsidRDefault="00E70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F06" w:rsidRDefault="00E70F0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70F06" w:rsidRDefault="00E70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200E"/>
    <w:rsid w:val="00047FD0"/>
    <w:rsid w:val="000A4C12"/>
    <w:rsid w:val="000C6CA7"/>
    <w:rsid w:val="0025415C"/>
    <w:rsid w:val="00316C9F"/>
    <w:rsid w:val="0034493D"/>
    <w:rsid w:val="003A6D17"/>
    <w:rsid w:val="003B39B2"/>
    <w:rsid w:val="003C0A37"/>
    <w:rsid w:val="00406751"/>
    <w:rsid w:val="00433255"/>
    <w:rsid w:val="004457C5"/>
    <w:rsid w:val="004905FA"/>
    <w:rsid w:val="004B3148"/>
    <w:rsid w:val="004B336D"/>
    <w:rsid w:val="004C4817"/>
    <w:rsid w:val="004F26DC"/>
    <w:rsid w:val="00552800"/>
    <w:rsid w:val="005E06F5"/>
    <w:rsid w:val="00611509"/>
    <w:rsid w:val="00725178"/>
    <w:rsid w:val="00735FAC"/>
    <w:rsid w:val="00740DB8"/>
    <w:rsid w:val="007719C7"/>
    <w:rsid w:val="00794E7A"/>
    <w:rsid w:val="008031AF"/>
    <w:rsid w:val="0083200E"/>
    <w:rsid w:val="00832962"/>
    <w:rsid w:val="008F7438"/>
    <w:rsid w:val="00920FBB"/>
    <w:rsid w:val="009F69AF"/>
    <w:rsid w:val="00A1117F"/>
    <w:rsid w:val="00A55E36"/>
    <w:rsid w:val="00AA680B"/>
    <w:rsid w:val="00AE2E59"/>
    <w:rsid w:val="00AF0E8E"/>
    <w:rsid w:val="00B228A8"/>
    <w:rsid w:val="00C11E7D"/>
    <w:rsid w:val="00C76630"/>
    <w:rsid w:val="00D6677E"/>
    <w:rsid w:val="00D92066"/>
    <w:rsid w:val="00DD44F9"/>
    <w:rsid w:val="00E62052"/>
    <w:rsid w:val="00E70F06"/>
    <w:rsid w:val="00EB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905FA"/>
    <w:pPr>
      <w:suppressAutoHyphens/>
    </w:pPr>
  </w:style>
  <w:style w:type="paragraph" w:styleId="Titolo4">
    <w:name w:val="heading 4"/>
    <w:basedOn w:val="Standard"/>
    <w:next w:val="Textbody"/>
    <w:rsid w:val="004905FA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rsid w:val="004905FA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905FA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4905F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905FA"/>
    <w:pPr>
      <w:spacing w:after="120"/>
    </w:pPr>
  </w:style>
  <w:style w:type="paragraph" w:styleId="Elenco">
    <w:name w:val="List"/>
    <w:basedOn w:val="Textbody"/>
    <w:rsid w:val="004905FA"/>
    <w:rPr>
      <w:rFonts w:cs="Mangal"/>
    </w:rPr>
  </w:style>
  <w:style w:type="paragraph" w:styleId="Didascalia">
    <w:name w:val="caption"/>
    <w:basedOn w:val="Standard"/>
    <w:rsid w:val="004905F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4905FA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4905FA"/>
    <w:pPr>
      <w:suppressLineNumbers/>
    </w:pPr>
  </w:style>
  <w:style w:type="paragraph" w:styleId="Paragrafoelenco">
    <w:name w:val="List Paragraph"/>
    <w:basedOn w:val="Normale"/>
    <w:uiPriority w:val="1"/>
    <w:qFormat/>
    <w:rsid w:val="004905FA"/>
    <w:pPr>
      <w:ind w:left="720"/>
    </w:pPr>
  </w:style>
  <w:style w:type="character" w:customStyle="1" w:styleId="Titolo4Carattere">
    <w:name w:val="Titolo 4 Carattere"/>
    <w:basedOn w:val="Carpredefinitoparagrafo"/>
    <w:rsid w:val="004905FA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sid w:val="004905FA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4F26DC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0C6C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C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C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C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6C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6C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6CA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4">
    <w:name w:val="heading 4"/>
    <w:basedOn w:val="Standard"/>
    <w:next w:val="Textbody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paragraph" w:styleId="Titolo6">
    <w:name w:val="heading 6"/>
    <w:basedOn w:val="Standard"/>
    <w:next w:val="Textbody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Paragrafoelenco">
    <w:name w:val="List Paragraph"/>
    <w:basedOn w:val="Normale"/>
    <w:pPr>
      <w:ind w:left="720"/>
    </w:pPr>
  </w:style>
  <w:style w:type="character" w:customStyle="1" w:styleId="Titolo4Carattere">
    <w:name w:val="Titolo 4 Carattere"/>
    <w:basedOn w:val="Carpredefinitoparagrafo"/>
    <w:rPr>
      <w:rFonts w:ascii="Cambria" w:hAnsi="Cambria"/>
      <w:b/>
      <w:bCs/>
      <w:i/>
      <w:iCs/>
      <w:color w:val="4F81BD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rPr>
      <w:rFonts w:ascii="Cambria" w:hAnsi="Cambria"/>
      <w:i/>
      <w:iCs/>
      <w:color w:val="243F60"/>
      <w:sz w:val="24"/>
      <w:szCs w:val="20"/>
      <w:lang w:eastAsia="it-IT"/>
    </w:rPr>
  </w:style>
  <w:style w:type="paragraph" w:customStyle="1" w:styleId="Standarduser">
    <w:name w:val="Standard (user)"/>
    <w:rsid w:val="004F26DC"/>
    <w:pPr>
      <w:widowControl/>
      <w:suppressAutoHyphens/>
    </w:pPr>
    <w:rPr>
      <w:rFonts w:eastAsia="SimSun, 宋体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0C6C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CA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CA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C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6CA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6CA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6CA7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4EDA6-3455-428B-B108-8D79944F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Giancarla</cp:lastModifiedBy>
  <cp:revision>24</cp:revision>
  <dcterms:created xsi:type="dcterms:W3CDTF">2017-06-14T08:42:00Z</dcterms:created>
  <dcterms:modified xsi:type="dcterms:W3CDTF">2017-11-08T23:25:00Z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