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842E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anchor distT="0" distB="0" distL="114935" distR="114935" simplePos="0" relativeHeight="251658240" behindDoc="1" locked="0" layoutInCell="1" hidden="0" allowOverlap="1" wp14:anchorId="2AB98B89" wp14:editId="2B2ACB2E">
            <wp:simplePos x="0" y="0"/>
            <wp:positionH relativeFrom="column">
              <wp:posOffset>636</wp:posOffset>
            </wp:positionH>
            <wp:positionV relativeFrom="paragraph">
              <wp:posOffset>0</wp:posOffset>
            </wp:positionV>
            <wp:extent cx="819150" cy="7810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EDA690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</w:p>
    <w:p w14:paraId="6B1BB196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MINISTERO DELL’ISTRUZIONE E DEL MERITO</w:t>
      </w:r>
    </w:p>
    <w:p w14:paraId="2078A814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ISTITUTO COMPRENSIVO STATALE "A. FRANK"</w:t>
      </w:r>
    </w:p>
    <w:p w14:paraId="4FD4BFFC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14:paraId="2FD613A5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Boccaccio, 336 20099 - Sesto San Giovanni 02-2481175 02-24411406</w:t>
      </w:r>
    </w:p>
    <w:p w14:paraId="42BC6666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1155CC"/>
            <w:u w:val="single"/>
          </w:rPr>
          <w:t>www.icsfrank-sestosg.gov.it</w:t>
        </w:r>
      </w:hyperlink>
      <w:r>
        <w:rPr>
          <w:rFonts w:ascii="Calibri" w:eastAsia="Calibri" w:hAnsi="Calibri" w:cs="Calibri"/>
        </w:rPr>
        <w:t xml:space="preserve">  email: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miic8a100t@istruzione.it</w:t>
        </w:r>
      </w:hyperlink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pec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miic8a100t@pec.istruzione.it</w:t>
        </w:r>
      </w:hyperlink>
      <w:r>
        <w:rPr>
          <w:rFonts w:ascii="Calibri" w:eastAsia="Calibri" w:hAnsi="Calibri" w:cs="Calibri"/>
        </w:rPr>
        <w:t xml:space="preserve"> </w:t>
      </w:r>
    </w:p>
    <w:p w14:paraId="50B13F81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C. F. 94581330159 Codice fatturazione UF47TH</w:t>
      </w:r>
    </w:p>
    <w:p w14:paraId="3ADE19A5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highlight w:val="yellow"/>
        </w:rPr>
      </w:pPr>
    </w:p>
    <w:p w14:paraId="758AAA5A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62F9C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D69AF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REGOLAMENTO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DI DISCIPLINA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64CE365" w14:textId="5F944A8F" w:rsidR="00045A16" w:rsidRDefault="00CB2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ISTITUTO COMPRENSIVO “ANNA FRANK” </w:t>
      </w:r>
    </w:p>
    <w:p w14:paraId="4921FD17" w14:textId="77777777" w:rsidR="00CB2D05" w:rsidRDefault="00CB2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14:paraId="7EBC9E63" w14:textId="7E2366D7" w:rsidR="00045A1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01EC6" w:rsidRPr="00E01E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lo Statuto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Statuto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delle studentesse e degli studenti della scuola secondaria (DPR 24 giugno 1998, n. 249 e relativa integrazione DPR 21 novembre 2007, n. 235)</w:t>
      </w:r>
    </w:p>
    <w:p w14:paraId="2515302E" w14:textId="01B7BB56" w:rsidR="00045A1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E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- </w:t>
      </w:r>
      <w:r w:rsidR="00E01EC6" w:rsidRPr="00E01E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VISTO</w:t>
      </w:r>
      <w:r w:rsidR="00E01E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il Patto educativo di corresponsabilità tra la scuola e la famiglia (art. 3 del DPR 235 del 21 novembre 2007)</w:t>
      </w:r>
    </w:p>
    <w:p w14:paraId="38E62410" w14:textId="10A7BB6B" w:rsidR="00045A1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01EC6" w:rsidRPr="00E01E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la Nota Ministeriale n. </w:t>
      </w:r>
      <w:r w:rsidR="00E01EC6">
        <w:rPr>
          <w:rFonts w:ascii="Times New Roman" w:eastAsia="Times New Roman" w:hAnsi="Times New Roman" w:cs="Times New Roman"/>
          <w:i/>
          <w:sz w:val="24"/>
          <w:szCs w:val="24"/>
        </w:rPr>
        <w:t xml:space="preserve">5274 del 11 luglio 2024 che fa seguito alla Nota Ministeriale 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107190 del 19 dicembre 2022 sulle disposizioni in merito all’uso degli smartphone nel primo ciclo di istruzione</w:t>
      </w:r>
    </w:p>
    <w:p w14:paraId="70023AFF" w14:textId="5E06C07D" w:rsidR="00045A1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E01EC6" w:rsidRPr="00E01E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VISTO</w:t>
      </w:r>
      <w:r w:rsidRPr="00E01E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Decreto Caivano (decreto-legge 15 settembre 2023, n. 123 - contrasto all’abbandono scolastico)</w:t>
      </w:r>
    </w:p>
    <w:p w14:paraId="7385700A" w14:textId="777F6CFF" w:rsidR="00045A16" w:rsidRDefault="00045A16" w:rsidP="00E01EC6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282305" w14:textId="77777777" w:rsidR="00045A16" w:rsidRDefault="00045A1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46C87" w14:textId="77777777" w:rsidR="00045A16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suddetto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regolamento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disciplina e sanziona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comportamenti degli allievi quando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diventano lesivi dei diritti dei singoli o sono tali da configurarsi come mancanti nel riguardo dei loro doveri,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durante la normale attività scolastica o altra attività connessa con la vita della scuola (quali attività integrative, trasferimenti da  casa a scuola, viaggi d’istruzione). La previsione di necessarie sanzioni, ritenute adeguate a rispondere  all’eventuale inosservanza delle norme, si inserisce in un quadro più generale di educazione alla  cultura della legalità, intesa come rispetto della persona umana e delle regole poste a fondamento  della convivenza sociale. </w:t>
      </w:r>
    </w:p>
    <w:p w14:paraId="7F545E97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4" w:lineRule="auto"/>
        <w:ind w:left="6" w:right="-5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rendere consapevoli alunni e famiglie del processo educativo messo in atto dalla Scuola, all’inizio  di ogni nuovo anno scolastico,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iene condiviso e argomentato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Patto educativo di corresponsabilità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fine di far conoscere diritti e doveri degli studenti/della famigl</w:t>
      </w:r>
      <w:r>
        <w:rPr>
          <w:rFonts w:ascii="Times New Roman" w:eastAsia="Times New Roman" w:hAnsi="Times New Roman" w:cs="Times New Roman"/>
          <w:sz w:val="24"/>
          <w:szCs w:val="24"/>
        </w:rPr>
        <w:t>ia/ dell’Istituzione scolastica. Viene altresì partecipata alle famiglie la conoscenza del suddetto Regolamento di disciplina pubblicato sul sito della Scuola.</w:t>
      </w:r>
    </w:p>
    <w:p w14:paraId="62BDC81B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29A63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Tutte le inosservanze per il mancato rispetto del </w:t>
      </w:r>
      <w:r>
        <w:rPr>
          <w:rFonts w:ascii="Times New Roman" w:eastAsia="Times New Roman" w:hAnsi="Times New Roman" w:cs="Times New Roman"/>
          <w:sz w:val="24"/>
          <w:szCs w:val="24"/>
        </w:rPr>
        <w:t>presente regolamento sono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sempre tenute in  considerazione dal Consiglio di Classe per l’attribuzione del voto di comportamento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Criteri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l’attribuzione della valutazione del comportamento)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comunicate in tempo reale tramite registro elettronico o mail personale. </w:t>
      </w:r>
    </w:p>
    <w:p w14:paraId="4FD994FE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5A39F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Tenuto conto che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responsabilità disciplinare è personale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essuno può essere sottoposto a sanzioni disciplinari  senza essere stato prima invitato ad esporre le proprie ragioni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provvedimenti disciplinari hanno  finalità educativa e tendono al rafforzamento del senso di responsabilità ed al ripristino di rapporti  all’interno della comunità scolastica. Le sanzioni disciplinari sono sempre temporanee, proporzionate  all’infrazione disciplinare e ispirate, per quanto possibile, al principio della riparazione del danno. Esse tengono conto della situazione personale dello studente.  </w:t>
      </w:r>
    </w:p>
    <w:p w14:paraId="49D2F250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raggiungimento di un cospicuo numero di note disciplinari sul registro di classe per infrazioni riguardanti i doveri è previsto l’allontanamento temporaneo dello studente dalla comunità/attività scolastica per un periodo commisurato alla situazione dell’alunno, con la possibilità di convertire 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predetta sanzione con lo svolgimento di lavori utili alla comunità scolastica, di concerto con la famiglia e con lo stesso alunno; ciò in armonia con lo Statuto degli studenti e delle studentesse.</w:t>
      </w:r>
    </w:p>
    <w:p w14:paraId="3CA6C1F3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46B6DC7" w14:textId="77777777" w:rsidR="00045A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33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seguito il dettaglio  delle mancanze e relative sanzioni previste.</w:t>
      </w:r>
    </w:p>
    <w:p w14:paraId="085F57B8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14:paraId="4CB4DAF3" w14:textId="77777777" w:rsidR="00045A16" w:rsidRDefault="00045A16">
      <w:pPr>
        <w:widowControl w:val="0"/>
      </w:pPr>
    </w:p>
    <w:tbl>
      <w:tblPr>
        <w:tblStyle w:val="a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6"/>
        <w:gridCol w:w="4178"/>
        <w:gridCol w:w="2634"/>
      </w:tblGrid>
      <w:tr w:rsidR="00045A16" w14:paraId="2A45DC20" w14:textId="77777777">
        <w:trPr>
          <w:trHeight w:val="838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8374" w14:textId="77777777" w:rsidR="00045A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MANCANZE </w:t>
            </w:r>
          </w:p>
          <w:p w14:paraId="32FFD78D" w14:textId="77777777" w:rsidR="00045A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DISCIPLINARI 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10F8" w14:textId="77777777" w:rsidR="00045A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SANZIONI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BE47" w14:textId="77777777" w:rsidR="00045A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ORGANO </w:t>
            </w:r>
          </w:p>
          <w:p w14:paraId="24108EE0" w14:textId="77777777" w:rsidR="00045A1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COMPETENTE</w:t>
            </w:r>
          </w:p>
        </w:tc>
      </w:tr>
      <w:tr w:rsidR="00045A16" w14:paraId="0BBCD00C" w14:textId="77777777">
        <w:trPr>
          <w:trHeight w:val="3821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8CAB" w14:textId="77777777" w:rsidR="00045A16" w:rsidRDefault="00000000">
            <w:pPr>
              <w:widowControl w:val="0"/>
              <w:spacing w:line="230" w:lineRule="auto"/>
              <w:ind w:left="73" w:right="67" w:firstLine="1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Ritardi ripetuti con o senza giustificazione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5C2D" w14:textId="77777777" w:rsidR="00045A16" w:rsidRDefault="00000000">
            <w:pPr>
              <w:widowControl w:val="0"/>
              <w:spacing w:line="230" w:lineRule="auto"/>
              <w:ind w:left="79" w:right="64" w:firstLine="1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I cancelli vengono chiusi alle h 8.05 (Regolamento entrate e uscite dell’Istituto)  </w:t>
            </w:r>
          </w:p>
          <w:p w14:paraId="0E44254F" w14:textId="77777777" w:rsidR="00045A16" w:rsidRDefault="00000000">
            <w:pPr>
              <w:widowControl w:val="0"/>
              <w:spacing w:before="4" w:line="229" w:lineRule="auto"/>
              <w:ind w:left="79" w:right="64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Dopo 3 ritardi gli studenti sono tenuti al recupero autonomo degli argomenti delle lezioni perse, che verranno verificati dagli insegnanti secondo le modalità ritenute più opportune. </w:t>
            </w:r>
          </w:p>
          <w:p w14:paraId="6757FE05" w14:textId="77777777" w:rsidR="00045A16" w:rsidRDefault="00000000">
            <w:pPr>
              <w:widowControl w:val="0"/>
              <w:spacing w:before="6" w:line="229" w:lineRule="auto"/>
              <w:ind w:left="71" w:right="68" w:firstLine="5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 La sanzione sarà comunicata alla famiglia, attraverso il registro elettronico con apposita annotazione.  I ritardi per motivi di salute certificati non vanno recuperati.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FA1B" w14:textId="77777777" w:rsidR="00045A16" w:rsidRDefault="00045A16">
            <w:pPr>
              <w:widowControl w:val="0"/>
              <w:spacing w:line="229" w:lineRule="auto"/>
              <w:ind w:right="63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45FB40E" w14:textId="77777777" w:rsidR="00045A16" w:rsidRDefault="00045A16">
            <w:pPr>
              <w:widowControl w:val="0"/>
              <w:spacing w:line="229" w:lineRule="auto"/>
              <w:ind w:right="63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68B332F" w14:textId="77777777" w:rsidR="00045A16" w:rsidRDefault="00000000">
            <w:pPr>
              <w:widowControl w:val="0"/>
              <w:spacing w:line="229" w:lineRule="auto"/>
              <w:ind w:left="78" w:right="63" w:firstLine="1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Docenti della I ora / Coordinatore di classe </w:t>
            </w:r>
          </w:p>
          <w:p w14:paraId="15377176" w14:textId="77777777" w:rsidR="00045A16" w:rsidRDefault="00045A16">
            <w:pPr>
              <w:widowControl w:val="0"/>
              <w:spacing w:line="229" w:lineRule="auto"/>
              <w:ind w:left="78" w:right="63" w:firstLine="17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B08781D" w14:textId="77777777" w:rsidR="00045A16" w:rsidRDefault="00045A16">
            <w:pPr>
              <w:widowControl w:val="0"/>
              <w:spacing w:line="229" w:lineRule="auto"/>
              <w:ind w:left="78" w:right="63" w:firstLine="17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EF4A582" w14:textId="77777777" w:rsidR="00045A16" w:rsidRDefault="00045A16">
            <w:pPr>
              <w:widowControl w:val="0"/>
              <w:spacing w:line="229" w:lineRule="auto"/>
              <w:ind w:left="78" w:right="63" w:firstLine="17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A7E562C" w14:textId="77777777" w:rsidR="00045A16" w:rsidRDefault="00000000">
            <w:pPr>
              <w:widowControl w:val="0"/>
              <w:spacing w:line="229" w:lineRule="auto"/>
              <w:ind w:left="78" w:right="63" w:firstLine="1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Coordinatore di classe</w:t>
            </w:r>
          </w:p>
        </w:tc>
      </w:tr>
      <w:tr w:rsidR="00045A16" w14:paraId="7E86C113" w14:textId="77777777">
        <w:trPr>
          <w:trHeight w:val="3298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0BB6" w14:textId="77777777" w:rsidR="00045A16" w:rsidRDefault="00000000">
            <w:pPr>
              <w:widowControl w:val="0"/>
              <w:spacing w:line="230" w:lineRule="auto"/>
              <w:ind w:right="33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Assenze ripetute senza giustificazione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3D86" w14:textId="77777777" w:rsidR="00045A16" w:rsidRDefault="00000000">
            <w:pPr>
              <w:widowControl w:val="0"/>
              <w:spacing w:line="229" w:lineRule="auto"/>
              <w:ind w:left="73" w:right="65" w:firstLine="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Dopo 3 assenze non giustificate, il docente della classe provvede  alla segnalazione sul registro elettronico e il coordinatore avvisa la famiglia con </w:t>
            </w:r>
            <w:r>
              <w:rPr>
                <w:rFonts w:ascii="Times New Roman" w:eastAsia="Times New Roman" w:hAnsi="Times New Roman" w:cs="Times New Roman"/>
              </w:rPr>
              <w:t xml:space="preserve"> annotazione. </w:t>
            </w:r>
          </w:p>
          <w:p w14:paraId="535139E9" w14:textId="77777777" w:rsidR="00045A16" w:rsidRDefault="00000000">
            <w:pPr>
              <w:widowControl w:val="0"/>
              <w:spacing w:before="6" w:line="229" w:lineRule="auto"/>
              <w:ind w:left="73" w:right="64" w:firstLine="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 il numero delle assenze è elevato, si procede al conteggio, comunicato alla famiglia tramite lettera ufficiale dal DS. Per la validità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dell'a.s.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 l'ammissione all'esame di stato, la frequenza non deve essere inferiore al 75% delle ore di frequenza obbligatoria ai sensi del comma 1 art.11, D.L.vo n°59 del 19/02/2004 (nota n°5) </w:t>
            </w:r>
          </w:p>
          <w:p w14:paraId="6E277FA0" w14:textId="77777777" w:rsidR="00045A16" w:rsidRDefault="00000000">
            <w:pPr>
              <w:widowControl w:val="0"/>
              <w:spacing w:before="6" w:line="229" w:lineRule="auto"/>
              <w:ind w:left="73" w:right="64" w:firstLine="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Assenze “non giustificate” per più di quindici giorni, anche non consecutivi  nel corso di tre mesi, si provvede ad attivare gli adempimenti del decreto  Caivano.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111C" w14:textId="77777777" w:rsidR="00045A16" w:rsidRDefault="00000000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Docenti della classe / Coordinatore di classe </w:t>
            </w:r>
          </w:p>
          <w:p w14:paraId="59956644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53812BB9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1D773D10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026E5506" w14:textId="77777777" w:rsidR="00045A16" w:rsidRDefault="00000000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 Coordinatore di classe e DS</w:t>
            </w:r>
          </w:p>
          <w:p w14:paraId="5DC08239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D50A3A5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9A2C0BD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3C8FDA8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0B7FE8E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DAD7657" w14:textId="77777777" w:rsidR="00045A16" w:rsidRDefault="00045A16">
            <w:pPr>
              <w:widowControl w:val="0"/>
              <w:spacing w:line="228" w:lineRule="auto"/>
              <w:ind w:right="64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2A19888" w14:textId="77777777" w:rsidR="00045A16" w:rsidRDefault="00045A16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C658AB3" w14:textId="77777777" w:rsidR="00045A16" w:rsidRDefault="00000000">
            <w:pPr>
              <w:widowControl w:val="0"/>
              <w:spacing w:line="228" w:lineRule="auto"/>
              <w:ind w:left="80" w:right="64" w:hanging="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DS </w:t>
            </w:r>
          </w:p>
        </w:tc>
      </w:tr>
      <w:tr w:rsidR="00045A16" w14:paraId="76110A25" w14:textId="77777777">
        <w:trPr>
          <w:trHeight w:val="1781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041F" w14:textId="77777777" w:rsidR="00045A1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Cura dei documenti scolastici: diario in disordine o ripetuta dimenticanza dello stesso, ripetuta mancanza di firme sulle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circolari,avvisi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comunicazioni della </w:t>
            </w:r>
          </w:p>
          <w:p w14:paraId="1F6CC373" w14:textId="77777777" w:rsidR="00045A16" w:rsidRDefault="00000000">
            <w:pPr>
              <w:widowControl w:val="0"/>
              <w:spacing w:before="3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presidenza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D05F" w14:textId="77777777" w:rsidR="00045A16" w:rsidRDefault="00000000">
            <w:pPr>
              <w:widowControl w:val="0"/>
              <w:spacing w:line="229" w:lineRule="auto"/>
              <w:ind w:left="80" w:right="64" w:firstLine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Richiamo scritto sul registro di classe con ricaduta sulla valutazione del comportamento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8BD3" w14:textId="77777777" w:rsidR="00045A16" w:rsidRDefault="00000000">
            <w:pPr>
              <w:widowControl w:val="0"/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Docenti della classe/ Coordinatore di classe</w:t>
            </w:r>
          </w:p>
        </w:tc>
      </w:tr>
      <w:tr w:rsidR="00045A16" w14:paraId="7238DBCB" w14:textId="77777777">
        <w:trPr>
          <w:trHeight w:val="1022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2E3F" w14:textId="77777777" w:rsidR="00045A1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Cura dei documenti </w:t>
            </w:r>
          </w:p>
          <w:p w14:paraId="6F5DE3A7" w14:textId="77777777" w:rsidR="00045A16" w:rsidRDefault="00000000">
            <w:pPr>
              <w:widowControl w:val="0"/>
              <w:spacing w:line="229" w:lineRule="auto"/>
              <w:ind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scolastici: falsificazione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firme,valutazioni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, documenti ufficiali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636B" w14:textId="77777777" w:rsidR="00045A16" w:rsidRDefault="00000000">
            <w:pPr>
              <w:widowControl w:val="0"/>
              <w:spacing w:line="229" w:lineRule="auto"/>
              <w:ind w:left="86" w:right="64" w:hanging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Convocazione della famiglia ed eventualmente anche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per  sanzioni disciplinari (sospensione dalle lezioni da 1 a 3 gg)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F37C" w14:textId="77777777" w:rsidR="00045A16" w:rsidRDefault="00000000">
            <w:pPr>
              <w:widowControl w:val="0"/>
              <w:spacing w:line="230" w:lineRule="auto"/>
              <w:ind w:left="79" w:right="385" w:firstLine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Docenti della classe, Coordinatore e DS su  delibera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453EC060" w14:textId="77777777" w:rsidR="00045A16" w:rsidRDefault="00000000">
            <w:pPr>
              <w:widowControl w:val="0"/>
              <w:spacing w:line="230" w:lineRule="auto"/>
              <w:ind w:left="80"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 rappresentanti dei genitori</w:t>
            </w:r>
          </w:p>
          <w:p w14:paraId="13670509" w14:textId="77777777" w:rsidR="00045A16" w:rsidRDefault="00045A16">
            <w:pPr>
              <w:widowControl w:val="0"/>
              <w:spacing w:line="230" w:lineRule="auto"/>
              <w:ind w:left="79" w:right="385" w:firstLine="3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45A16" w14:paraId="4C382FAA" w14:textId="77777777">
        <w:trPr>
          <w:trHeight w:val="2034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FD6D" w14:textId="77777777" w:rsidR="00045A1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Cura della persona: </w:t>
            </w:r>
          </w:p>
          <w:p w14:paraId="798AE9AE" w14:textId="77777777" w:rsidR="00045A16" w:rsidRDefault="00000000">
            <w:pPr>
              <w:widowControl w:val="0"/>
              <w:spacing w:line="229" w:lineRule="auto"/>
              <w:ind w:right="7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Non è consentito l'uso di indumenti corti (ad es.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pantaloncini,minigonne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, top, canottiere, pantaloni a vita bassa), indumenti non adatti al decoro dell’ambiente scolastico, e/o trasparenti.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A30F" w14:textId="77777777" w:rsidR="00045A16" w:rsidRDefault="00000000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Richiamo verbale  </w:t>
            </w:r>
          </w:p>
          <w:p w14:paraId="15035131" w14:textId="77777777" w:rsidR="00045A16" w:rsidRDefault="00000000">
            <w:pPr>
              <w:widowControl w:val="0"/>
              <w:spacing w:line="230" w:lineRule="auto"/>
              <w:ind w:left="86" w:right="68" w:hanging="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Richiamo scritto sul diario personale/registro di classe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7701" w14:textId="77777777" w:rsidR="00045A16" w:rsidRDefault="0000000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Docenti della classe</w:t>
            </w:r>
          </w:p>
        </w:tc>
      </w:tr>
      <w:tr w:rsidR="00045A16" w14:paraId="799B9FA2" w14:textId="77777777">
        <w:trPr>
          <w:trHeight w:val="1899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5F7B" w14:textId="77777777" w:rsidR="00045A16" w:rsidRDefault="00000000">
            <w:pPr>
              <w:widowControl w:val="0"/>
              <w:spacing w:line="229" w:lineRule="auto"/>
              <w:ind w:right="10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Linguaggio volgare, disturbo durante le lezioni, insulti e offese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B98B" w14:textId="77777777" w:rsidR="00045A16" w:rsidRDefault="00000000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Richiamo verbale </w:t>
            </w:r>
          </w:p>
          <w:p w14:paraId="017AC465" w14:textId="77777777" w:rsidR="00045A16" w:rsidRDefault="00000000">
            <w:pPr>
              <w:widowControl w:val="0"/>
              <w:spacing w:line="230" w:lineRule="auto"/>
              <w:ind w:left="86" w:right="68" w:hanging="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Richiamo scritto sul diario personale/registro di classe  </w:t>
            </w:r>
          </w:p>
          <w:p w14:paraId="5DCD0153" w14:textId="77777777" w:rsidR="00045A16" w:rsidRDefault="00000000">
            <w:pPr>
              <w:widowControl w:val="0"/>
              <w:spacing w:before="3" w:line="230" w:lineRule="auto"/>
              <w:ind w:left="78" w:right="62" w:firstLine="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In casi di recidiva o in gravi situazioni, convocazione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per eventuali sanzioni (sospensione dalle uscite didattiche, sospensione dalle lezioni con frequenza a scuola, sospensione dalle lezioni a casa da 1 a 5 gg) con ricaduta sul voto di comportamento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B48F" w14:textId="77777777" w:rsidR="00045A16" w:rsidRDefault="00000000">
            <w:pPr>
              <w:widowControl w:val="0"/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1, 2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Docenti della classe  </w:t>
            </w:r>
          </w:p>
          <w:p w14:paraId="74F38400" w14:textId="77777777" w:rsidR="00045A16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</w:t>
            </w:r>
          </w:p>
          <w:p w14:paraId="3D1BDABA" w14:textId="77777777" w:rsidR="00045A16" w:rsidRDefault="00045A16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0A2EC9B" w14:textId="77777777" w:rsidR="00045A16" w:rsidRDefault="00000000">
            <w:pPr>
              <w:widowControl w:val="0"/>
              <w:spacing w:line="230" w:lineRule="auto"/>
              <w:ind w:left="80"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Coordinatore di classe  e DS su delibera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355BEAC0" w14:textId="77777777" w:rsidR="00045A16" w:rsidRDefault="00000000">
            <w:pPr>
              <w:widowControl w:val="0"/>
              <w:spacing w:line="230" w:lineRule="auto"/>
              <w:ind w:left="80"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Ccd con rappresentanti dei genitori</w:t>
            </w:r>
          </w:p>
          <w:p w14:paraId="224985B8" w14:textId="77777777" w:rsidR="00045A16" w:rsidRDefault="00000000">
            <w:pPr>
              <w:widowControl w:val="0"/>
              <w:spacing w:line="230" w:lineRule="auto"/>
              <w:ind w:left="80"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</w:tbl>
    <w:p w14:paraId="6248081B" w14:textId="77777777" w:rsidR="00045A16" w:rsidRDefault="00045A16">
      <w:pPr>
        <w:widowControl w:val="0"/>
      </w:pPr>
    </w:p>
    <w:p w14:paraId="006BD033" w14:textId="77777777" w:rsidR="00045A16" w:rsidRDefault="00045A16">
      <w:pPr>
        <w:widowControl w:val="0"/>
      </w:pPr>
    </w:p>
    <w:tbl>
      <w:tblPr>
        <w:tblStyle w:val="a0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6"/>
        <w:gridCol w:w="4178"/>
        <w:gridCol w:w="2634"/>
      </w:tblGrid>
      <w:tr w:rsidR="00045A16" w14:paraId="4185ABA2" w14:textId="77777777">
        <w:trPr>
          <w:trHeight w:val="2070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E694" w14:textId="77777777" w:rsidR="00045A16" w:rsidRDefault="00000000">
            <w:pPr>
              <w:widowControl w:val="0"/>
              <w:spacing w:line="230" w:lineRule="auto"/>
              <w:ind w:right="15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Violenza fisica (calci, pugni, sgambetti, sberle), o psicologica (condizionamenti/costrizioni), atteggiamenti diffamatori e di pericolo, minacce anche sulla rete e sui social </w:t>
            </w:r>
          </w:p>
          <w:p w14:paraId="1380A27F" w14:textId="77777777" w:rsidR="00045A16" w:rsidRDefault="00000000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network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A233" w14:textId="77777777" w:rsidR="00045A16" w:rsidRDefault="00000000">
            <w:pPr>
              <w:widowControl w:val="0"/>
              <w:spacing w:line="229" w:lineRule="auto"/>
              <w:ind w:left="73" w:right="62" w:firstLine="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Convocazione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per eventuali sanzioni (sospensione dalle uscite didattiche, sospensione dalle lezioni con frequenza a scuola, sospensione dalle lezioni a casa da 1 a 5 gg) con ricaduta sul voto di comportamento</w:t>
            </w:r>
          </w:p>
          <w:p w14:paraId="52E963FB" w14:textId="77777777" w:rsidR="00045A16" w:rsidRDefault="00045A16">
            <w:pPr>
              <w:widowControl w:val="0"/>
              <w:spacing w:line="229" w:lineRule="auto"/>
              <w:ind w:left="73" w:right="62" w:firstLine="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6BC6" w14:textId="77777777" w:rsidR="00045A16" w:rsidRDefault="00000000">
            <w:pPr>
              <w:widowControl w:val="0"/>
              <w:spacing w:line="228" w:lineRule="auto"/>
              <w:ind w:left="82" w:right="64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Docenti della classe Coordinatore di classe e DS su delibera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3E0C71BB" w14:textId="77777777" w:rsidR="00045A16" w:rsidRDefault="00000000">
            <w:pPr>
              <w:widowControl w:val="0"/>
              <w:spacing w:line="230" w:lineRule="auto"/>
              <w:ind w:left="80"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 rappresentanti dei genitori</w:t>
            </w:r>
          </w:p>
          <w:p w14:paraId="7E73F4DD" w14:textId="77777777" w:rsidR="00045A16" w:rsidRDefault="00045A16">
            <w:pPr>
              <w:widowControl w:val="0"/>
              <w:spacing w:line="228" w:lineRule="auto"/>
              <w:ind w:left="88" w:right="64" w:hanging="5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045A16" w14:paraId="4CEA2F92" w14:textId="77777777">
        <w:trPr>
          <w:trHeight w:val="3210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4EAD" w14:textId="77777777" w:rsidR="00045A16" w:rsidRDefault="00000000">
            <w:pPr>
              <w:widowControl w:val="0"/>
              <w:spacing w:line="229" w:lineRule="auto"/>
              <w:ind w:right="8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Danni a strutture/arredi scolastici e sussidi didattici e furti di materiale scolastico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211C" w14:textId="77777777" w:rsidR="00045A16" w:rsidRDefault="00000000">
            <w:pPr>
              <w:widowControl w:val="0"/>
              <w:spacing w:line="230" w:lineRule="auto"/>
              <w:ind w:left="79" w:right="63" w:firstLine="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Risarcimento e sospensione da 1 a 5 gg a seconda della gravità del danno. </w:t>
            </w:r>
          </w:p>
          <w:p w14:paraId="3563F5FB" w14:textId="77777777" w:rsidR="00045A16" w:rsidRDefault="00000000">
            <w:pPr>
              <w:widowControl w:val="0"/>
              <w:spacing w:before="4" w:line="230" w:lineRule="auto"/>
              <w:ind w:left="79" w:right="66" w:firstLine="1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In merito all'assenza di rispetto degli ambienti scolastici (lancio di carta o oggetti vari), la pulizia di tali spazi (aule, corridoi, bagni, mensa, giardini) verrà effettuata dagli alunni.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6A9C" w14:textId="77777777" w:rsidR="00045A16" w:rsidRDefault="00000000">
            <w:pPr>
              <w:widowControl w:val="0"/>
              <w:spacing w:line="228" w:lineRule="auto"/>
              <w:ind w:left="79" w:right="63" w:firstLine="3"/>
              <w:rPr>
                <w:rFonts w:ascii="Times New Roman" w:eastAsia="Times New Roman" w:hAnsi="Times New Roman" w:cs="Times New Roman"/>
                <w:color w:val="00000A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Coordinatore e DS su delibera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highlight w:val="yellow"/>
              </w:rPr>
              <w:t xml:space="preserve"> </w:t>
            </w:r>
          </w:p>
          <w:p w14:paraId="7A66C6FF" w14:textId="77777777" w:rsidR="00045A16" w:rsidRDefault="00000000">
            <w:pPr>
              <w:widowControl w:val="0"/>
              <w:spacing w:line="230" w:lineRule="auto"/>
              <w:ind w:left="80"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 rappresentanti dei genitori</w:t>
            </w:r>
          </w:p>
          <w:p w14:paraId="53ED2D28" w14:textId="77777777" w:rsidR="00045A16" w:rsidRDefault="00045A16">
            <w:pPr>
              <w:widowControl w:val="0"/>
              <w:spacing w:line="228" w:lineRule="auto"/>
              <w:ind w:left="79" w:right="63" w:firstLine="3"/>
              <w:rPr>
                <w:rFonts w:ascii="Times New Roman" w:eastAsia="Times New Roman" w:hAnsi="Times New Roman" w:cs="Times New Roman"/>
                <w:color w:val="00000A"/>
                <w:highlight w:val="yellow"/>
              </w:rPr>
            </w:pPr>
          </w:p>
        </w:tc>
      </w:tr>
      <w:tr w:rsidR="00045A16" w14:paraId="4B6A551E" w14:textId="77777777">
        <w:trPr>
          <w:trHeight w:val="3210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DE49" w14:textId="77777777" w:rsidR="00045A16" w:rsidRDefault="00000000">
            <w:pPr>
              <w:widowControl w:val="0"/>
              <w:spacing w:line="229" w:lineRule="auto"/>
              <w:ind w:left="90" w:right="8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Danni ai laboratori e aule multifunzionali  ( strutture, PC, arredi) 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8616" w14:textId="77777777" w:rsidR="00045A16" w:rsidRDefault="00000000">
            <w:pPr>
              <w:widowControl w:val="0"/>
              <w:spacing w:line="230" w:lineRule="auto"/>
              <w:ind w:left="79" w:right="63" w:firstLine="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Risarcimento e sospensione da 1 a 5 gg a seconda della gravità del danno. </w:t>
            </w:r>
          </w:p>
          <w:p w14:paraId="2377E597" w14:textId="77777777" w:rsidR="00045A16" w:rsidRDefault="00045A16">
            <w:pPr>
              <w:widowControl w:val="0"/>
              <w:spacing w:line="230" w:lineRule="auto"/>
              <w:ind w:left="79" w:right="63" w:firstLine="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A566" w14:textId="77777777" w:rsidR="00045A16" w:rsidRDefault="00000000">
            <w:pPr>
              <w:widowControl w:val="0"/>
              <w:spacing w:line="228" w:lineRule="auto"/>
              <w:ind w:left="79" w:right="63" w:firstLine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Coordinatore e DS su delibera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</w:p>
          <w:p w14:paraId="72692832" w14:textId="77777777" w:rsidR="00045A16" w:rsidRDefault="00000000">
            <w:pPr>
              <w:widowControl w:val="0"/>
              <w:spacing w:line="230" w:lineRule="auto"/>
              <w:ind w:left="80" w:right="9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 rappresentanti dei genitori</w:t>
            </w:r>
          </w:p>
          <w:p w14:paraId="473806D1" w14:textId="77777777" w:rsidR="00045A16" w:rsidRDefault="00000000">
            <w:pPr>
              <w:widowControl w:val="0"/>
              <w:spacing w:line="228" w:lineRule="auto"/>
              <w:ind w:left="79" w:right="63" w:firstLine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</w:tr>
      <w:tr w:rsidR="00045A16" w14:paraId="75F282CF" w14:textId="77777777">
        <w:trPr>
          <w:trHeight w:val="1932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4DE5" w14:textId="77777777" w:rsidR="00045A16" w:rsidRDefault="00000000">
            <w:pPr>
              <w:widowControl w:val="0"/>
              <w:spacing w:line="229" w:lineRule="auto"/>
              <w:ind w:right="24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Reati, atti di vandalismo, gravi e reiterate infrazioni disciplinari derivanti dalla violazione dei doveri di cui all'art.3 del DPR n. 249/98 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168C" w14:textId="77777777" w:rsidR="00045A16" w:rsidRDefault="00000000">
            <w:pPr>
              <w:widowControl w:val="0"/>
              <w:spacing w:line="229" w:lineRule="auto"/>
              <w:ind w:left="79" w:right="64" w:firstLine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Convocazione della famiglia e/o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per eventuali sanzioni (sospensione da 1 a 15 gg o oltre). 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AFDB" w14:textId="77777777" w:rsidR="00045A16" w:rsidRDefault="00000000">
            <w:pPr>
              <w:widowControl w:val="0"/>
              <w:spacing w:line="228" w:lineRule="auto"/>
              <w:ind w:left="79" w:right="385" w:firstLine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Coordinatore e DS su  delibera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,  con rappresentanti dei genitori</w:t>
            </w:r>
          </w:p>
          <w:p w14:paraId="5BD14AD6" w14:textId="77777777" w:rsidR="00045A16" w:rsidRDefault="00045A16">
            <w:pPr>
              <w:widowControl w:val="0"/>
              <w:spacing w:line="228" w:lineRule="auto"/>
              <w:ind w:left="79" w:right="385" w:firstLine="3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30CB43" w14:textId="77777777" w:rsidR="00045A16" w:rsidRDefault="00000000">
            <w:pPr>
              <w:widowControl w:val="0"/>
              <w:spacing w:before="7" w:line="240" w:lineRule="auto"/>
              <w:ind w:left="8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Consiglio d'Istituto</w:t>
            </w:r>
          </w:p>
        </w:tc>
      </w:tr>
      <w:tr w:rsidR="00045A16" w14:paraId="218A13F5" w14:textId="77777777">
        <w:trPr>
          <w:trHeight w:val="1021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2540" w14:textId="77777777" w:rsidR="00045A16" w:rsidRDefault="00000000">
            <w:pPr>
              <w:widowControl w:val="0"/>
              <w:spacing w:line="229" w:lineRule="auto"/>
              <w:ind w:right="27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Portare a scuola giochi o scherzi pericolosi (armi giocattolo, accendini, </w:t>
            </w:r>
          </w:p>
          <w:p w14:paraId="224EF160" w14:textId="77777777" w:rsidR="00045A16" w:rsidRDefault="00000000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petardi, ecc.)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C3B8" w14:textId="77777777" w:rsidR="00045A16" w:rsidRDefault="00000000">
            <w:pPr>
              <w:widowControl w:val="0"/>
              <w:spacing w:line="230" w:lineRule="auto"/>
              <w:ind w:left="77" w:right="66" w:firstLine="1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Sequestro immediato dell'oggetto</w:t>
            </w:r>
          </w:p>
          <w:p w14:paraId="04F74D81" w14:textId="77777777" w:rsidR="00045A16" w:rsidRDefault="00000000">
            <w:pPr>
              <w:widowControl w:val="0"/>
              <w:spacing w:line="230" w:lineRule="auto"/>
              <w:ind w:left="77" w:right="66" w:firstLine="1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Richiamo scritto sul registro di classe 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F14F" w14:textId="77777777" w:rsidR="00045A16" w:rsidRDefault="00000000">
            <w:pPr>
              <w:widowControl w:val="0"/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Docenti </w:t>
            </w:r>
          </w:p>
        </w:tc>
      </w:tr>
      <w:tr w:rsidR="00045A16" w14:paraId="57A138B0" w14:textId="77777777">
        <w:trPr>
          <w:trHeight w:val="1528"/>
        </w:trPr>
        <w:tc>
          <w:tcPr>
            <w:tcW w:w="2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5095" w14:textId="77777777" w:rsidR="00045A16" w:rsidRDefault="00000000">
            <w:pPr>
              <w:widowControl w:val="0"/>
              <w:spacing w:line="229" w:lineRule="auto"/>
              <w:ind w:right="30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Usare a scuola giochi o scherzi pericolosi (armi giocattolo, accendini, petardi, ecc.) che </w:t>
            </w:r>
          </w:p>
          <w:p w14:paraId="441C2EE8" w14:textId="77777777" w:rsidR="00045A16" w:rsidRDefault="00000000">
            <w:pPr>
              <w:widowControl w:val="0"/>
              <w:spacing w:line="230" w:lineRule="auto"/>
              <w:ind w:right="180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comportano pericolo per la comunità scolastica</w:t>
            </w:r>
          </w:p>
        </w:tc>
        <w:tc>
          <w:tcPr>
            <w:tcW w:w="4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5EC4" w14:textId="77777777" w:rsidR="00045A16" w:rsidRDefault="00000000">
            <w:pPr>
              <w:widowControl w:val="0"/>
              <w:spacing w:line="230" w:lineRule="auto"/>
              <w:ind w:left="78" w:right="68" w:firstLine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Sospensione da 1 a 15 gg con ricaduta sulla valutazione del comportamento</w:t>
            </w:r>
          </w:p>
        </w:tc>
        <w:tc>
          <w:tcPr>
            <w:tcW w:w="2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2892" w14:textId="77777777" w:rsidR="00045A16" w:rsidRDefault="00000000">
            <w:pPr>
              <w:widowControl w:val="0"/>
              <w:spacing w:line="230" w:lineRule="auto"/>
              <w:ind w:left="79" w:right="385" w:firstLine="3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Coordinatore e DS su  delibera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 rappresentanti dei genitori</w:t>
            </w:r>
          </w:p>
        </w:tc>
      </w:tr>
    </w:tbl>
    <w:p w14:paraId="5F0894FF" w14:textId="77777777" w:rsidR="00045A16" w:rsidRDefault="00045A16">
      <w:pPr>
        <w:widowControl w:val="0"/>
      </w:pPr>
    </w:p>
    <w:p w14:paraId="6748EB67" w14:textId="77777777" w:rsidR="00045A16" w:rsidRDefault="00045A16">
      <w:pPr>
        <w:widowControl w:val="0"/>
        <w:rPr>
          <w:rFonts w:ascii="Times New Roman" w:eastAsia="Times New Roman" w:hAnsi="Times New Roman" w:cs="Times New Roman"/>
        </w:rPr>
      </w:pPr>
    </w:p>
    <w:p w14:paraId="737BB66A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6C120534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0A5E901C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68CB2B28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55438515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1A555185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56251B74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689B1D8F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21C9F0C9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5B270FD5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04973CCB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3903E621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65A0442C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50643110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2EBB0DED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59121224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254ECF23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5B6D464F" w14:textId="77777777" w:rsidR="00045A16" w:rsidRDefault="00045A16">
      <w:pPr>
        <w:widowControl w:val="0"/>
        <w:rPr>
          <w:rFonts w:ascii="Times New Roman" w:eastAsia="Times New Roman" w:hAnsi="Times New Roman" w:cs="Times New Roman"/>
          <w:b/>
        </w:rPr>
      </w:pPr>
    </w:p>
    <w:p w14:paraId="0A2F2150" w14:textId="77777777" w:rsidR="00045A16" w:rsidRDefault="00000000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REGOLAMENTAZIONE SPECIFICA DEI DISPOSITIVI ELETTRONICI</w:t>
      </w:r>
    </w:p>
    <w:p w14:paraId="4D1DC105" w14:textId="77777777" w:rsidR="00045A16" w:rsidRDefault="00045A16">
      <w:pPr>
        <w:widowControl w:val="0"/>
        <w:rPr>
          <w:rFonts w:ascii="Times New Roman" w:eastAsia="Times New Roman" w:hAnsi="Times New Roman" w:cs="Times New Roman"/>
        </w:rPr>
      </w:pPr>
    </w:p>
    <w:p w14:paraId="0982B72F" w14:textId="77777777" w:rsidR="00045A16" w:rsidRDefault="00000000">
      <w:pPr>
        <w:widowControl w:val="0"/>
        <w:spacing w:line="243" w:lineRule="auto"/>
        <w:ind w:left="84" w:right="516" w:firstLine="9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In relazione alle sempre più frequente infrazioni legate all’utilizzo del cellulare da parte dei minori in orario scolastico, il regolamento di disciplina innovato e precisato come segue:</w:t>
      </w:r>
    </w:p>
    <w:p w14:paraId="76BA3BCB" w14:textId="77777777" w:rsidR="00045A16" w:rsidRDefault="00000000">
      <w:pPr>
        <w:widowControl w:val="0"/>
        <w:numPr>
          <w:ilvl w:val="0"/>
          <w:numId w:val="1"/>
        </w:numPr>
        <w:spacing w:line="233" w:lineRule="auto"/>
        <w:ind w:righ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Gli alunni non devono portare a scuola telefoni “cellulari” o altra apparecchiatura atta a riprendere suoni e/o  immagini.</w:t>
      </w:r>
    </w:p>
    <w:p w14:paraId="6194E403" w14:textId="77777777" w:rsidR="00045A16" w:rsidRDefault="00000000">
      <w:pPr>
        <w:widowControl w:val="0"/>
        <w:numPr>
          <w:ilvl w:val="0"/>
          <w:numId w:val="1"/>
        </w:numPr>
        <w:spacing w:line="233" w:lineRule="auto"/>
        <w:ind w:righ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Gli alunni, se provvisti di autorizzazione che indica anche  lo scarico di responsabilità verso la scuola da parte dei genitori,  sono tenuti all’inizio delle lezioni a depositare il proprio cellulare nel contenitore presente in classe. Al termine delle lezioni, sotto il controllo del docente dell’ultima ora, gli  alunni riprenderanno il proprio cellulare. </w:t>
      </w:r>
    </w:p>
    <w:p w14:paraId="27FC3E4D" w14:textId="77777777" w:rsidR="00045A16" w:rsidRDefault="00045A16">
      <w:pPr>
        <w:widowControl w:val="0"/>
        <w:spacing w:line="243" w:lineRule="auto"/>
        <w:ind w:right="516"/>
        <w:rPr>
          <w:rFonts w:ascii="Calibri" w:eastAsia="Calibri" w:hAnsi="Calibri" w:cs="Calibri"/>
          <w:color w:val="00000A"/>
        </w:rPr>
      </w:pPr>
    </w:p>
    <w:p w14:paraId="12EEE971" w14:textId="77777777" w:rsidR="00045A16" w:rsidRDefault="00045A16">
      <w:pPr>
        <w:widowControl w:val="0"/>
        <w:spacing w:line="243" w:lineRule="auto"/>
        <w:ind w:left="84" w:right="516" w:firstLine="9"/>
        <w:rPr>
          <w:rFonts w:ascii="Calibri" w:eastAsia="Calibri" w:hAnsi="Calibri" w:cs="Calibri"/>
          <w:color w:val="00000A"/>
        </w:rPr>
      </w:pPr>
    </w:p>
    <w:tbl>
      <w:tblPr>
        <w:tblStyle w:val="a1"/>
        <w:tblW w:w="10035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710"/>
        <w:gridCol w:w="3105"/>
        <w:gridCol w:w="2700"/>
      </w:tblGrid>
      <w:tr w:rsidR="00045A16" w14:paraId="29A2BBE8" w14:textId="77777777">
        <w:trPr>
          <w:trHeight w:val="302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42E1" w14:textId="77777777" w:rsidR="00045A1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CONTRAVVENZIONI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9FBB" w14:textId="77777777" w:rsidR="00045A1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FREQUENZA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BBA6" w14:textId="77777777" w:rsidR="00045A1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PROVVEDIMENTO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ACBE" w14:textId="77777777" w:rsidR="00045A1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ORGANO COMPETENTE</w:t>
            </w:r>
          </w:p>
        </w:tc>
      </w:tr>
      <w:tr w:rsidR="00045A16" w14:paraId="2325A46D" w14:textId="77777777">
        <w:trPr>
          <w:trHeight w:val="1131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86AD" w14:textId="77777777" w:rsidR="00045A16" w:rsidRDefault="00000000">
            <w:pPr>
              <w:widowControl w:val="0"/>
              <w:spacing w:line="244" w:lineRule="auto"/>
              <w:ind w:left="119" w:right="104" w:firstLine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L’alunno ha il cellulare acceso (riceve chiamate o notifiche di messaggi) o lo smartwatch collegato al dispositivo.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7B0E" w14:textId="77777777" w:rsidR="00045A16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Prima volta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AA9D" w14:textId="77777777" w:rsidR="00045A16" w:rsidRDefault="00000000">
            <w:pPr>
              <w:widowControl w:val="0"/>
              <w:spacing w:line="243" w:lineRule="auto"/>
              <w:ind w:left="116" w:right="109" w:firstLine="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Richiamo verbale e richiesta di spegnimento del cellulare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43C5" w14:textId="77777777" w:rsidR="00045A16" w:rsidRDefault="00000000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Docente</w:t>
            </w:r>
          </w:p>
        </w:tc>
      </w:tr>
      <w:tr w:rsidR="00045A16" w14:paraId="0A51E3A2" w14:textId="77777777">
        <w:trPr>
          <w:trHeight w:val="990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A47D" w14:textId="77777777" w:rsidR="00045A16" w:rsidRDefault="00045A16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46C6" w14:textId="77777777" w:rsidR="00045A16" w:rsidRDefault="00000000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Seconda volta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DB0B" w14:textId="77777777" w:rsidR="00045A16" w:rsidRDefault="00000000">
            <w:pPr>
              <w:widowControl w:val="0"/>
              <w:spacing w:line="244" w:lineRule="auto"/>
              <w:ind w:left="117" w:right="108" w:firstLine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Richiesta di spegnimento del cellulare, nota sul registro di classe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08EB" w14:textId="77777777" w:rsidR="00045A16" w:rsidRDefault="00000000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Docente</w:t>
            </w:r>
          </w:p>
        </w:tc>
      </w:tr>
      <w:tr w:rsidR="00045A16" w14:paraId="475E873D" w14:textId="77777777">
        <w:trPr>
          <w:trHeight w:val="2162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838A" w14:textId="77777777" w:rsidR="00045A16" w:rsidRDefault="00045A16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F5C2" w14:textId="77777777" w:rsidR="00045A16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Uso reiterato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0F43" w14:textId="77777777" w:rsidR="00045A16" w:rsidRDefault="00000000">
            <w:pPr>
              <w:widowControl w:val="0"/>
              <w:spacing w:line="244" w:lineRule="auto"/>
              <w:ind w:left="111" w:right="106" w:firstLine="14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Richiesta di spegnimento e di consegna del cellulare, che sarà restituito solo al termine della giornata. Nota sul registro di classe. Convocazione della famiglia e richiesta di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C.d.C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straordinario per l'adozione di provvedimenti disciplinari.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4A84" w14:textId="77777777" w:rsidR="00045A16" w:rsidRDefault="00000000">
            <w:pPr>
              <w:widowControl w:val="0"/>
              <w:spacing w:line="245" w:lineRule="auto"/>
              <w:ind w:left="126" w:right="109" w:hanging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Coordinatore di classe, DS, Rappresentanti dei genitori</w:t>
            </w:r>
          </w:p>
        </w:tc>
      </w:tr>
      <w:tr w:rsidR="00045A16" w14:paraId="79FF11A2" w14:textId="77777777">
        <w:trPr>
          <w:trHeight w:val="1623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0E79" w14:textId="77777777" w:rsidR="00045A16" w:rsidRDefault="00000000">
            <w:pPr>
              <w:widowControl w:val="0"/>
              <w:spacing w:line="244" w:lineRule="auto"/>
              <w:ind w:left="119" w:right="101" w:firstLine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L’alunno utilizza dispositivi elettronici per chiamate o messaggi o per altro uso non consentito (giochi, musica, chat, etc.)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ED3B" w14:textId="77777777" w:rsidR="00045A16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Prima volta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CFE4" w14:textId="77777777" w:rsidR="00045A16" w:rsidRDefault="00000000">
            <w:pPr>
              <w:widowControl w:val="0"/>
              <w:spacing w:line="244" w:lineRule="auto"/>
              <w:ind w:left="111" w:right="108" w:firstLine="14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Richiesta di spegnimento e di consegna del dispositivo che sarà restituito solo al termine della giornata. Nota sul registro di classe, comunicazione alla famiglia.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4768" w14:textId="77777777" w:rsidR="00045A16" w:rsidRDefault="00000000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Docente</w:t>
            </w:r>
          </w:p>
        </w:tc>
      </w:tr>
      <w:tr w:rsidR="00045A16" w14:paraId="36C736A2" w14:textId="77777777">
        <w:trPr>
          <w:trHeight w:val="2162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5E2D" w14:textId="77777777" w:rsidR="00045A16" w:rsidRDefault="00045A16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CB86" w14:textId="77777777" w:rsidR="00045A16" w:rsidRDefault="00000000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Uso reiterato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B217" w14:textId="77777777" w:rsidR="00045A16" w:rsidRDefault="00000000">
            <w:pPr>
              <w:widowControl w:val="0"/>
              <w:spacing w:line="244" w:lineRule="auto"/>
              <w:ind w:left="111" w:right="107" w:firstLine="14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Richiesta di spegnimento e di consegna del dispositivo, che sarà restituito solo al termine della giornata. Nota sul registro di classe. Convocazione della famiglia e di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C.d.C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straordinario per adozione di provvedimenti disciplinari.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F11A" w14:textId="77777777" w:rsidR="00045A16" w:rsidRDefault="00000000">
            <w:pPr>
              <w:widowControl w:val="0"/>
              <w:spacing w:line="245" w:lineRule="auto"/>
              <w:ind w:left="126" w:right="109" w:hanging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Coordinatore di classe, DS, Rappresentanti dei genitori</w:t>
            </w:r>
          </w:p>
        </w:tc>
      </w:tr>
      <w:tr w:rsidR="00045A16" w14:paraId="170FA8A1" w14:textId="77777777">
        <w:trPr>
          <w:trHeight w:val="1085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A392" w14:textId="77777777" w:rsidR="00045A16" w:rsidRDefault="00000000">
            <w:pPr>
              <w:widowControl w:val="0"/>
              <w:spacing w:line="244" w:lineRule="auto"/>
              <w:ind w:left="118" w:right="102" w:firstLine="9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L’alunno utilizza dispositivi elettronici durante una verifica scritta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CCCA" w14:textId="77777777" w:rsidR="00045A16" w:rsidRDefault="00045A16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366E" w14:textId="77777777" w:rsidR="00045A16" w:rsidRDefault="00000000">
            <w:pPr>
              <w:widowControl w:val="0"/>
              <w:spacing w:line="244" w:lineRule="auto"/>
              <w:ind w:left="113" w:right="105" w:firstLine="12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Ritiro della verifica. Valutazione gravemente insufficiente. Nota sul registro di classe e comunicazione alla famiglia.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D3A9" w14:textId="77777777" w:rsidR="00045A16" w:rsidRDefault="00000000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Docente </w:t>
            </w:r>
          </w:p>
        </w:tc>
      </w:tr>
      <w:tr w:rsidR="00045A16" w14:paraId="3B3124BF" w14:textId="77777777">
        <w:trPr>
          <w:trHeight w:val="2162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DEBC" w14:textId="77777777" w:rsidR="00045A16" w:rsidRDefault="00000000">
            <w:pPr>
              <w:widowControl w:val="0"/>
              <w:spacing w:line="245" w:lineRule="auto"/>
              <w:ind w:left="119" w:right="102" w:firstLine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L’alunno effettua riprese audio, foto e video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BF9D" w14:textId="77777777" w:rsidR="00045A16" w:rsidRDefault="00045A16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EAC3" w14:textId="77777777" w:rsidR="00045A16" w:rsidRDefault="00000000">
            <w:pPr>
              <w:widowControl w:val="0"/>
              <w:spacing w:line="244" w:lineRule="auto"/>
              <w:ind w:left="111" w:right="107" w:firstLine="14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Richiesta di spegnimento e di consegna del dispositivo che sarà depositato in segreteria/dirigenza e potrà essere ritirato solo dal genitore al termine della giornata scolastica. Nota sul registro di classe e comunicazione alla famiglia. Convocazione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C.d.C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per adozione provvedimenti disciplinari.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1715" w14:textId="77777777" w:rsidR="00045A16" w:rsidRDefault="00000000">
            <w:pPr>
              <w:widowControl w:val="0"/>
              <w:spacing w:line="245" w:lineRule="auto"/>
              <w:ind w:left="126" w:right="109" w:hanging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Coordinatore di classe, DS, Rappresentanti dei genitori</w:t>
            </w:r>
          </w:p>
        </w:tc>
      </w:tr>
      <w:tr w:rsidR="00045A16" w14:paraId="17A3722F" w14:textId="77777777">
        <w:trPr>
          <w:trHeight w:val="2161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7BFD" w14:textId="77777777" w:rsidR="00045A16" w:rsidRDefault="00000000">
            <w:pPr>
              <w:widowControl w:val="0"/>
              <w:spacing w:line="244" w:lineRule="auto"/>
              <w:ind w:left="113" w:right="102" w:firstLine="14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L’alunno diffonde a terzi, in modo non autorizzato, audio, foto, video in violazione alle norme sulla privacy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997D" w14:textId="77777777" w:rsidR="00045A16" w:rsidRDefault="00045A16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1E91" w14:textId="77777777" w:rsidR="00045A16" w:rsidRDefault="00000000">
            <w:pPr>
              <w:widowControl w:val="0"/>
              <w:spacing w:line="244" w:lineRule="auto"/>
              <w:ind w:left="111" w:right="107" w:firstLine="14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Richiesta di spegnimento e di consegna del dispositivo che sarà restituito solo al termine della giornata. Nota sul registro di classe con comunicazione alla famiglia. Convocazione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C.d.C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per adozione provvedimenti disciplinari.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3F1A" w14:textId="77777777" w:rsidR="00045A16" w:rsidRDefault="00000000">
            <w:pPr>
              <w:widowControl w:val="0"/>
              <w:spacing w:line="245" w:lineRule="auto"/>
              <w:ind w:left="126" w:right="109" w:hanging="8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Coordinatore di classe, DS, Rappresentanti dei genitori</w:t>
            </w:r>
          </w:p>
        </w:tc>
      </w:tr>
    </w:tbl>
    <w:p w14:paraId="74603AB8" w14:textId="77777777" w:rsidR="00045A16" w:rsidRDefault="00045A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5A16">
      <w:pgSz w:w="11900" w:h="16820"/>
      <w:pgMar w:top="992" w:right="1067" w:bottom="1278" w:left="11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E1B86"/>
    <w:multiLevelType w:val="multilevel"/>
    <w:tmpl w:val="3F728D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007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16"/>
    <w:rsid w:val="00045A16"/>
    <w:rsid w:val="006503A8"/>
    <w:rsid w:val="00BE573F"/>
    <w:rsid w:val="00CB2D05"/>
    <w:rsid w:val="00E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D686"/>
  <w15:docId w15:val="{B2D0C95C-CF8A-4130-96FF-7A9CD4CE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1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a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frank-sestosg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Montalbano Mariacristina</cp:lastModifiedBy>
  <cp:revision>4</cp:revision>
  <dcterms:created xsi:type="dcterms:W3CDTF">2025-03-21T17:11:00Z</dcterms:created>
  <dcterms:modified xsi:type="dcterms:W3CDTF">2025-03-21T17:14:00Z</dcterms:modified>
</cp:coreProperties>
</file>