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57" w:type="dxa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14657"/>
      </w:tblGrid>
      <w:tr w:rsidR="003768EC" w:rsidRPr="007C6C7D" w:rsidTr="00BF1980">
        <w:trPr>
          <w:trHeight w:val="298"/>
        </w:trPr>
        <w:tc>
          <w:tcPr>
            <w:tcW w:w="146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199"/>
              <w:gridCol w:w="5426"/>
              <w:gridCol w:w="4806"/>
            </w:tblGrid>
            <w:tr w:rsidR="003768EC" w:rsidRPr="007C6C7D" w:rsidTr="00BF1980">
              <w:tc>
                <w:tcPr>
                  <w:tcW w:w="1455" w:type="pct"/>
                  <w:shd w:val="clear" w:color="auto" w:fill="auto"/>
                </w:tcPr>
                <w:p w:rsidR="003768EC" w:rsidRPr="007C6C7D" w:rsidRDefault="006B2987" w:rsidP="00BF198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bookmarkStart w:id="0" w:name="_GoBack"/>
                  <w:bookmarkEnd w:id="0"/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1A4A50" w:rsidRPr="0033097F">
                    <w:rPr>
                      <w:sz w:val="24"/>
                      <w:szCs w:val="24"/>
                    </w:rPr>
                    <w:fldChar w:fldCharType="begin"/>
                  </w:r>
                  <w:r w:rsidR="003768EC" w:rsidRPr="0033097F">
                    <w:rPr>
                      <w:sz w:val="24"/>
                      <w:szCs w:val="24"/>
                    </w:rPr>
                    <w:instrText xml:space="preserve"> PAGE   \* MERGEFORMAT </w:instrText>
                  </w:r>
                  <w:r w:rsidR="001A4A50" w:rsidRPr="0033097F">
                    <w:rPr>
                      <w:sz w:val="24"/>
                      <w:szCs w:val="24"/>
                    </w:rPr>
                    <w:fldChar w:fldCharType="separate"/>
                  </w:r>
                  <w:r w:rsidR="003768EC">
                    <w:rPr>
                      <w:noProof/>
                      <w:sz w:val="24"/>
                      <w:szCs w:val="24"/>
                    </w:rPr>
                    <w:t>1</w:t>
                  </w:r>
                  <w:r w:rsidR="001A4A50" w:rsidRPr="0033097F">
                    <w:rPr>
                      <w:sz w:val="24"/>
                      <w:szCs w:val="24"/>
                    </w:rPr>
                    <w:fldChar w:fldCharType="end"/>
                  </w:r>
                  <w:r w:rsidR="003768EC" w:rsidRPr="007C6C7D">
                    <w:rPr>
                      <w:sz w:val="24"/>
                      <w:szCs w:val="24"/>
                    </w:rPr>
                    <w:t>I.C. “ANNA FRANK”</w:t>
                  </w:r>
                </w:p>
                <w:p w:rsidR="003768EC" w:rsidRPr="007C6C7D" w:rsidRDefault="003768EC" w:rsidP="00BF198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7C6C7D">
                    <w:rPr>
                      <w:sz w:val="24"/>
                      <w:szCs w:val="24"/>
                    </w:rPr>
                    <w:t xml:space="preserve">SCUOLA SECONDARIA DI PRIMO GRADO </w:t>
                  </w:r>
                  <w:r w:rsidRPr="007C6C7D">
                    <w:rPr>
                      <w:sz w:val="32"/>
                      <w:szCs w:val="32"/>
                    </w:rPr>
                    <w:t>EINAUDI</w:t>
                  </w:r>
                </w:p>
                <w:p w:rsidR="003768EC" w:rsidRPr="007C6C7D" w:rsidRDefault="003768EC" w:rsidP="00BF198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7C6C7D">
                    <w:rPr>
                      <w:sz w:val="24"/>
                      <w:szCs w:val="24"/>
                    </w:rPr>
                    <w:t>Via Boccaccio,336 I.C. “</w:t>
                  </w:r>
                </w:p>
                <w:p w:rsidR="003768EC" w:rsidRPr="007C6C7D" w:rsidRDefault="003768EC" w:rsidP="00BF198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7C6C7D">
                    <w:rPr>
                      <w:sz w:val="24"/>
                      <w:szCs w:val="24"/>
                    </w:rPr>
                    <w:t>20099 SESTO SAN GIOVANNI</w:t>
                  </w:r>
                </w:p>
              </w:tc>
              <w:tc>
                <w:tcPr>
                  <w:tcW w:w="1880" w:type="pct"/>
                  <w:shd w:val="clear" w:color="auto" w:fill="auto"/>
                </w:tcPr>
                <w:p w:rsidR="003768EC" w:rsidRPr="007C6C7D" w:rsidRDefault="003768EC" w:rsidP="00BF1980">
                  <w:pPr>
                    <w:spacing w:after="0" w:line="240" w:lineRule="auto"/>
                    <w:rPr>
                      <w:sz w:val="36"/>
                      <w:szCs w:val="36"/>
                    </w:rPr>
                  </w:pPr>
                </w:p>
                <w:p w:rsidR="003768EC" w:rsidRPr="007C6C7D" w:rsidRDefault="003768EC" w:rsidP="00BF1980">
                  <w:pPr>
                    <w:spacing w:after="0" w:line="240" w:lineRule="auto"/>
                    <w:rPr>
                      <w:sz w:val="36"/>
                      <w:szCs w:val="36"/>
                    </w:rPr>
                  </w:pPr>
                  <w:r w:rsidRPr="007C6C7D">
                    <w:rPr>
                      <w:sz w:val="36"/>
                      <w:szCs w:val="36"/>
                    </w:rPr>
                    <w:t xml:space="preserve">  PROGRAMMAZIONE DIDATTICA</w:t>
                  </w:r>
                </w:p>
                <w:p w:rsidR="003768EC" w:rsidRPr="007C6C7D" w:rsidRDefault="003768EC" w:rsidP="00BF198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7C6C7D">
                    <w:rPr>
                      <w:sz w:val="36"/>
                      <w:szCs w:val="36"/>
                    </w:rPr>
                    <w:t xml:space="preserve">       PROF. </w:t>
                  </w:r>
                  <w:r>
                    <w:rPr>
                      <w:sz w:val="36"/>
                      <w:szCs w:val="36"/>
                    </w:rPr>
                    <w:t>Di Spigno</w:t>
                  </w:r>
                </w:p>
              </w:tc>
              <w:tc>
                <w:tcPr>
                  <w:tcW w:w="1666" w:type="pct"/>
                  <w:shd w:val="clear" w:color="auto" w:fill="auto"/>
                </w:tcPr>
                <w:p w:rsidR="003768EC" w:rsidRPr="007C6C7D" w:rsidRDefault="003768EC" w:rsidP="00BF198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  <w:p w:rsidR="003768EC" w:rsidRPr="007C6C7D" w:rsidRDefault="003768EC" w:rsidP="00BF1980">
                  <w:pPr>
                    <w:spacing w:after="0" w:line="240" w:lineRule="auto"/>
                    <w:rPr>
                      <w:sz w:val="28"/>
                      <w:szCs w:val="28"/>
                    </w:rPr>
                  </w:pPr>
                  <w:r w:rsidRPr="007C6C7D">
                    <w:rPr>
                      <w:sz w:val="28"/>
                      <w:szCs w:val="28"/>
                    </w:rPr>
                    <w:t xml:space="preserve">               </w:t>
                  </w:r>
                </w:p>
                <w:p w:rsidR="003768EC" w:rsidRPr="007C6C7D" w:rsidRDefault="003768EC" w:rsidP="00BF1980">
                  <w:pPr>
                    <w:spacing w:after="0" w:line="240" w:lineRule="auto"/>
                    <w:rPr>
                      <w:sz w:val="28"/>
                      <w:szCs w:val="28"/>
                    </w:rPr>
                  </w:pPr>
                  <w:r w:rsidRPr="007C6C7D">
                    <w:rPr>
                      <w:sz w:val="28"/>
                      <w:szCs w:val="28"/>
                    </w:rPr>
                    <w:t xml:space="preserve">               ANNO SCOLASTICO</w:t>
                  </w:r>
                </w:p>
                <w:p w:rsidR="003768EC" w:rsidRPr="007C6C7D" w:rsidRDefault="003768EC" w:rsidP="00BF1980">
                  <w:pPr>
                    <w:spacing w:after="0" w:line="240" w:lineRule="auto"/>
                    <w:rPr>
                      <w:sz w:val="28"/>
                      <w:szCs w:val="28"/>
                    </w:rPr>
                  </w:pPr>
                  <w:r w:rsidRPr="007C6C7D">
                    <w:rPr>
                      <w:sz w:val="28"/>
                      <w:szCs w:val="28"/>
                    </w:rPr>
                    <w:t xml:space="preserve">                       201</w:t>
                  </w:r>
                  <w:r w:rsidR="00B3080B">
                    <w:rPr>
                      <w:sz w:val="28"/>
                      <w:szCs w:val="28"/>
                    </w:rPr>
                    <w:t>5</w:t>
                  </w:r>
                  <w:r w:rsidRPr="007C6C7D">
                    <w:rPr>
                      <w:sz w:val="28"/>
                      <w:szCs w:val="28"/>
                    </w:rPr>
                    <w:t>-201</w:t>
                  </w:r>
                  <w:r w:rsidR="00B3080B">
                    <w:rPr>
                      <w:sz w:val="28"/>
                      <w:szCs w:val="28"/>
                    </w:rPr>
                    <w:t>6</w:t>
                  </w:r>
                </w:p>
                <w:p w:rsidR="003768EC" w:rsidRPr="007C6C7D" w:rsidRDefault="003768EC" w:rsidP="00BF198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768EC" w:rsidRPr="007C6C7D" w:rsidRDefault="003768EC" w:rsidP="00BF1980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</w:p>
          <w:p w:rsidR="003768EC" w:rsidRPr="007C6C7D" w:rsidRDefault="003768EC" w:rsidP="00BF1980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3768EC" w:rsidRPr="007C6C7D" w:rsidTr="00BF1980">
        <w:trPr>
          <w:trHeight w:val="302"/>
        </w:trPr>
        <w:tc>
          <w:tcPr>
            <w:tcW w:w="14657" w:type="dxa"/>
            <w:shd w:val="clear" w:color="auto" w:fill="C0C0C0"/>
          </w:tcPr>
          <w:p w:rsidR="003768EC" w:rsidRPr="007C6C7D" w:rsidRDefault="003768EC" w:rsidP="00BF1980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7C6C7D">
              <w:rPr>
                <w:b/>
                <w:bCs/>
                <w:color w:val="000000"/>
                <w:sz w:val="28"/>
                <w:szCs w:val="28"/>
              </w:rPr>
              <w:t>Disciplina:     INGLESE</w:t>
            </w:r>
          </w:p>
        </w:tc>
      </w:tr>
      <w:tr w:rsidR="003768EC" w:rsidRPr="007C6C7D" w:rsidTr="00BF1980">
        <w:trPr>
          <w:trHeight w:val="305"/>
        </w:trPr>
        <w:tc>
          <w:tcPr>
            <w:tcW w:w="14657" w:type="dxa"/>
            <w:shd w:val="clear" w:color="auto" w:fill="auto"/>
          </w:tcPr>
          <w:p w:rsidR="003768EC" w:rsidRPr="007C6C7D" w:rsidRDefault="003768EC" w:rsidP="00BF1980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7C6C7D">
              <w:rPr>
                <w:b/>
                <w:bCs/>
                <w:color w:val="000000"/>
                <w:sz w:val="28"/>
                <w:szCs w:val="28"/>
              </w:rPr>
              <w:t>COMPETENZA CHIAVE EUROPEA: comunicazione nelle lingue straniere</w:t>
            </w:r>
          </w:p>
        </w:tc>
      </w:tr>
      <w:tr w:rsidR="003768EC" w:rsidRPr="007C6C7D" w:rsidTr="00BF1980">
        <w:trPr>
          <w:trHeight w:val="1058"/>
        </w:trPr>
        <w:tc>
          <w:tcPr>
            <w:tcW w:w="14657" w:type="dxa"/>
            <w:shd w:val="clear" w:color="auto" w:fill="C0C0C0"/>
          </w:tcPr>
          <w:p w:rsidR="003768EC" w:rsidRPr="007C6C7D" w:rsidRDefault="003768EC" w:rsidP="00BF1980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7C6C7D">
              <w:rPr>
                <w:b/>
                <w:bCs/>
                <w:color w:val="000000"/>
                <w:sz w:val="28"/>
                <w:szCs w:val="28"/>
              </w:rPr>
              <w:t>Fonti di legittimazione:</w:t>
            </w:r>
          </w:p>
          <w:p w:rsidR="003768EC" w:rsidRPr="007C6C7D" w:rsidRDefault="003768EC" w:rsidP="00BF1980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7C6C7D">
              <w:rPr>
                <w:b/>
                <w:bCs/>
                <w:color w:val="000000"/>
                <w:sz w:val="28"/>
                <w:szCs w:val="28"/>
              </w:rPr>
              <w:t>•</w:t>
            </w:r>
            <w:r w:rsidRPr="007C6C7D">
              <w:rPr>
                <w:b/>
                <w:bCs/>
                <w:color w:val="000000"/>
                <w:sz w:val="28"/>
                <w:szCs w:val="28"/>
              </w:rPr>
              <w:tab/>
              <w:t xml:space="preserve">Raccomandazione del Parlamento europeo e del Consiglio dell’Unione Europea del  18/12/2006 </w:t>
            </w:r>
          </w:p>
          <w:p w:rsidR="003768EC" w:rsidRPr="007C6C7D" w:rsidRDefault="003768EC" w:rsidP="00BF1980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7C6C7D">
              <w:rPr>
                <w:b/>
                <w:bCs/>
                <w:color w:val="000000"/>
                <w:sz w:val="28"/>
                <w:szCs w:val="28"/>
              </w:rPr>
              <w:t>•</w:t>
            </w:r>
            <w:r w:rsidRPr="007C6C7D">
              <w:rPr>
                <w:b/>
                <w:bCs/>
                <w:color w:val="000000"/>
                <w:sz w:val="28"/>
                <w:szCs w:val="28"/>
              </w:rPr>
              <w:tab/>
              <w:t>Indicazioni nazionali per il Curricolo 2012</w:t>
            </w:r>
          </w:p>
        </w:tc>
      </w:tr>
      <w:tr w:rsidR="003768EC" w:rsidRPr="007C6C7D" w:rsidTr="00BF1980">
        <w:trPr>
          <w:trHeight w:val="294"/>
        </w:trPr>
        <w:tc>
          <w:tcPr>
            <w:tcW w:w="14657" w:type="dxa"/>
            <w:shd w:val="clear" w:color="auto" w:fill="auto"/>
          </w:tcPr>
          <w:p w:rsidR="003768EC" w:rsidRPr="007C6C7D" w:rsidRDefault="003768EC" w:rsidP="00BF1980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7C6C7D">
              <w:rPr>
                <w:b/>
                <w:bCs/>
                <w:color w:val="000000"/>
                <w:sz w:val="28"/>
                <w:szCs w:val="28"/>
              </w:rPr>
              <w:t xml:space="preserve">Classe </w:t>
            </w:r>
            <w:r>
              <w:rPr>
                <w:b/>
                <w:bCs/>
                <w:color w:val="000000"/>
                <w:sz w:val="28"/>
                <w:szCs w:val="28"/>
              </w:rPr>
              <w:t>seconda</w:t>
            </w:r>
          </w:p>
        </w:tc>
      </w:tr>
    </w:tbl>
    <w:p w:rsidR="003768EC" w:rsidRDefault="003768EC" w:rsidP="003768EC">
      <w:pPr>
        <w:rPr>
          <w:sz w:val="28"/>
          <w:szCs w:val="28"/>
        </w:rPr>
      </w:pPr>
    </w:p>
    <w:tbl>
      <w:tblPr>
        <w:tblW w:w="14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4003"/>
        <w:gridCol w:w="2246"/>
        <w:gridCol w:w="1777"/>
        <w:gridCol w:w="1647"/>
        <w:gridCol w:w="2358"/>
      </w:tblGrid>
      <w:tr w:rsidR="003768EC" w:rsidRPr="007C6C7D" w:rsidTr="00BF1980">
        <w:trPr>
          <w:trHeight w:val="792"/>
        </w:trPr>
        <w:tc>
          <w:tcPr>
            <w:tcW w:w="2518" w:type="dxa"/>
            <w:shd w:val="clear" w:color="auto" w:fill="auto"/>
          </w:tcPr>
          <w:p w:rsidR="003768EC" w:rsidRPr="007C6C7D" w:rsidRDefault="003768EC" w:rsidP="00BF198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7C6C7D">
              <w:rPr>
                <w:b/>
                <w:sz w:val="28"/>
                <w:szCs w:val="28"/>
              </w:rPr>
              <w:t>Nuclei fondanti</w:t>
            </w:r>
          </w:p>
        </w:tc>
        <w:tc>
          <w:tcPr>
            <w:tcW w:w="4003" w:type="dxa"/>
            <w:shd w:val="clear" w:color="auto" w:fill="auto"/>
          </w:tcPr>
          <w:p w:rsidR="003768EC" w:rsidRPr="007C6C7D" w:rsidRDefault="003768EC" w:rsidP="00BF198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7C6C7D">
              <w:rPr>
                <w:b/>
                <w:sz w:val="28"/>
                <w:szCs w:val="28"/>
              </w:rPr>
              <w:t>Traguardi di competenze</w:t>
            </w:r>
          </w:p>
        </w:tc>
        <w:tc>
          <w:tcPr>
            <w:tcW w:w="2246" w:type="dxa"/>
            <w:shd w:val="clear" w:color="auto" w:fill="auto"/>
          </w:tcPr>
          <w:p w:rsidR="003768EC" w:rsidRPr="007C6C7D" w:rsidRDefault="003768EC" w:rsidP="00BF198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7C6C7D">
              <w:rPr>
                <w:b/>
                <w:sz w:val="28"/>
                <w:szCs w:val="28"/>
              </w:rPr>
              <w:t>obiettivi</w:t>
            </w:r>
          </w:p>
        </w:tc>
        <w:tc>
          <w:tcPr>
            <w:tcW w:w="1777" w:type="dxa"/>
            <w:shd w:val="clear" w:color="auto" w:fill="auto"/>
          </w:tcPr>
          <w:p w:rsidR="003768EC" w:rsidRPr="007C6C7D" w:rsidRDefault="003768EC" w:rsidP="00BF198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7C6C7D">
              <w:rPr>
                <w:b/>
                <w:sz w:val="28"/>
                <w:szCs w:val="28"/>
              </w:rPr>
              <w:t>metodologie</w:t>
            </w:r>
          </w:p>
        </w:tc>
        <w:tc>
          <w:tcPr>
            <w:tcW w:w="1647" w:type="dxa"/>
            <w:shd w:val="clear" w:color="auto" w:fill="auto"/>
          </w:tcPr>
          <w:p w:rsidR="003768EC" w:rsidRPr="007C6C7D" w:rsidRDefault="003768EC" w:rsidP="00BF198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7C6C7D">
              <w:rPr>
                <w:b/>
                <w:sz w:val="28"/>
                <w:szCs w:val="28"/>
              </w:rPr>
              <w:t>strumenti</w:t>
            </w:r>
          </w:p>
        </w:tc>
        <w:tc>
          <w:tcPr>
            <w:tcW w:w="2358" w:type="dxa"/>
            <w:shd w:val="clear" w:color="auto" w:fill="auto"/>
          </w:tcPr>
          <w:p w:rsidR="003768EC" w:rsidRPr="007C6C7D" w:rsidRDefault="003768EC" w:rsidP="00BF198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7C6C7D">
              <w:rPr>
                <w:b/>
                <w:sz w:val="28"/>
                <w:szCs w:val="28"/>
              </w:rPr>
              <w:t>verifiche</w:t>
            </w:r>
          </w:p>
        </w:tc>
      </w:tr>
      <w:tr w:rsidR="003768EC" w:rsidRPr="007C6C7D" w:rsidTr="00BF1980">
        <w:trPr>
          <w:trHeight w:val="792"/>
        </w:trPr>
        <w:tc>
          <w:tcPr>
            <w:tcW w:w="2518" w:type="dxa"/>
            <w:shd w:val="clear" w:color="auto" w:fill="auto"/>
          </w:tcPr>
          <w:p w:rsidR="003768EC" w:rsidRPr="007C6C7D" w:rsidRDefault="003768EC" w:rsidP="00BF1980">
            <w:pPr>
              <w:spacing w:after="0" w:line="240" w:lineRule="auto"/>
              <w:rPr>
                <w:color w:val="FF0000"/>
                <w:sz w:val="28"/>
                <w:szCs w:val="28"/>
              </w:rPr>
            </w:pPr>
            <w:r w:rsidRPr="007C6C7D">
              <w:rPr>
                <w:color w:val="FF0000"/>
                <w:sz w:val="28"/>
                <w:szCs w:val="28"/>
              </w:rPr>
              <w:t>ASCOLTO</w:t>
            </w:r>
          </w:p>
        </w:tc>
        <w:tc>
          <w:tcPr>
            <w:tcW w:w="4003" w:type="dxa"/>
            <w:shd w:val="clear" w:color="auto" w:fill="auto"/>
          </w:tcPr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● L’alunno individua le informazioni principali di un semplice argomento riguardante la propria sfera di interessi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● Comprende brevi messaggi orali e scritti relativi ad ambiti familiari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● Comunica e interagisce anche con espressioni e frasi memorizzate, in scambi di informazioni  semplici e di </w:t>
            </w:r>
            <w:r>
              <w:rPr>
                <w:sz w:val="28"/>
                <w:szCs w:val="28"/>
              </w:rPr>
              <w:lastRenderedPageBreak/>
              <w:t>routine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● Descrive oralmente e per iscritto, in modo semplice, aspetti del proprio vissuto e del proprio ambiente  ed elementi che si riferiscono a bisogni immediati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● Confronta le conoscenze apprese individuando somiglianze e differenze linguistiche e culturali</w:t>
            </w:r>
          </w:p>
          <w:p w:rsidR="003768EC" w:rsidRPr="001C40DD" w:rsidRDefault="003768EC" w:rsidP="003768E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● Maura un atteggiamento positivo verso le differenze culturali attraverso la conoscenza della lingua inglese</w:t>
            </w:r>
          </w:p>
        </w:tc>
        <w:tc>
          <w:tcPr>
            <w:tcW w:w="2246" w:type="dxa"/>
            <w:shd w:val="clear" w:color="auto" w:fill="auto"/>
          </w:tcPr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●Comprendere messaggi di genere diverso individuando gli elementi fondamentali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● Comprendere informazioni specifiche in messaggi orali su argomenti </w:t>
            </w:r>
            <w:r>
              <w:rPr>
                <w:sz w:val="28"/>
                <w:szCs w:val="28"/>
              </w:rPr>
              <w:lastRenderedPageBreak/>
              <w:t>familiari</w:t>
            </w:r>
          </w:p>
          <w:p w:rsidR="003768EC" w:rsidRPr="001C40DD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777" w:type="dxa"/>
            <w:shd w:val="clear" w:color="auto" w:fill="auto"/>
          </w:tcPr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 w:rsidRPr="003C6881">
              <w:rPr>
                <w:sz w:val="28"/>
                <w:szCs w:val="28"/>
              </w:rPr>
              <w:lastRenderedPageBreak/>
              <w:t>●</w:t>
            </w:r>
            <w:r>
              <w:rPr>
                <w:sz w:val="28"/>
                <w:szCs w:val="28"/>
              </w:rPr>
              <w:t xml:space="preserve"> Lezione 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frontale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● Lavoro di 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coppia e di gruppo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● Lavoro 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individuale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● Lavoro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differenziato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 fasce di livello</w:t>
            </w:r>
          </w:p>
          <w:p w:rsidR="003768EC" w:rsidRPr="003C6881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647" w:type="dxa"/>
            <w:shd w:val="clear" w:color="auto" w:fill="auto"/>
          </w:tcPr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 w:rsidRPr="003C6881">
              <w:rPr>
                <w:sz w:val="28"/>
                <w:szCs w:val="28"/>
              </w:rPr>
              <w:lastRenderedPageBreak/>
              <w:t>●</w:t>
            </w:r>
            <w:r>
              <w:rPr>
                <w:sz w:val="28"/>
                <w:szCs w:val="28"/>
              </w:rPr>
              <w:t xml:space="preserve"> Libro di 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testo, CD 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registrati da parlanti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madrelingua 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relative al 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testo in 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adozione, 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fotocopie </w:t>
            </w:r>
          </w:p>
          <w:p w:rsidR="003768EC" w:rsidRPr="003C6881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 appunti</w:t>
            </w:r>
          </w:p>
        </w:tc>
        <w:tc>
          <w:tcPr>
            <w:tcW w:w="2358" w:type="dxa"/>
            <w:shd w:val="clear" w:color="auto" w:fill="auto"/>
          </w:tcPr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● Verifiche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scritte, orali e 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integrate 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● Prove di tipo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oggettivo e 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soggettivo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● Prove graduate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basate su 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lessico,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strutture 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grammaticali, 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funzioni  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linguistiche 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(matching, 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multiple 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choice,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vero/falso, completamento, open cloze)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● Redazione di brevi messaggi personali e la comprensione di semplici conversazioni tra parlanti nativi e di brani descrittivi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● Role play, sketches</w:t>
            </w:r>
          </w:p>
          <w:p w:rsidR="003768EC" w:rsidRPr="003D278B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● Trasformazione di brevi dialoghi</w:t>
            </w:r>
          </w:p>
        </w:tc>
      </w:tr>
      <w:tr w:rsidR="003768EC" w:rsidRPr="007C6C7D" w:rsidTr="00BF1980">
        <w:trPr>
          <w:trHeight w:val="792"/>
        </w:trPr>
        <w:tc>
          <w:tcPr>
            <w:tcW w:w="2518" w:type="dxa"/>
            <w:shd w:val="clear" w:color="auto" w:fill="auto"/>
          </w:tcPr>
          <w:p w:rsidR="003768EC" w:rsidRPr="007C6C7D" w:rsidRDefault="003768EC" w:rsidP="00BF1980">
            <w:pPr>
              <w:spacing w:after="0" w:line="240" w:lineRule="auto"/>
              <w:rPr>
                <w:color w:val="FF0000"/>
                <w:sz w:val="28"/>
                <w:szCs w:val="28"/>
              </w:rPr>
            </w:pPr>
            <w:r w:rsidRPr="007C6C7D">
              <w:rPr>
                <w:color w:val="FF0000"/>
                <w:sz w:val="28"/>
                <w:szCs w:val="28"/>
              </w:rPr>
              <w:lastRenderedPageBreak/>
              <w:t>PARLATO</w:t>
            </w:r>
          </w:p>
        </w:tc>
        <w:tc>
          <w:tcPr>
            <w:tcW w:w="4003" w:type="dxa"/>
            <w:shd w:val="clear" w:color="auto" w:fill="auto"/>
          </w:tcPr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 w:rsidRPr="00BE66EB">
              <w:rPr>
                <w:sz w:val="28"/>
                <w:szCs w:val="28"/>
              </w:rPr>
              <w:t>●</w:t>
            </w:r>
            <w:r>
              <w:rPr>
                <w:sz w:val="28"/>
                <w:szCs w:val="28"/>
              </w:rPr>
              <w:t xml:space="preserve"> Presentare in modo semplice argomenti noti e/o di vita quotidiana</w:t>
            </w:r>
          </w:p>
          <w:p w:rsidR="003768EC" w:rsidRPr="00BE66EB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● Interagire in scambi dialogici usando funzioni e strutture adeguate</w:t>
            </w:r>
          </w:p>
        </w:tc>
        <w:tc>
          <w:tcPr>
            <w:tcW w:w="2246" w:type="dxa"/>
            <w:shd w:val="clear" w:color="auto" w:fill="auto"/>
          </w:tcPr>
          <w:p w:rsidR="003768EC" w:rsidRPr="00A31E5E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</w:p>
          <w:p w:rsidR="003768EC" w:rsidRPr="00A31E5E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7" w:type="dxa"/>
            <w:shd w:val="clear" w:color="auto" w:fill="auto"/>
          </w:tcPr>
          <w:p w:rsidR="003768EC" w:rsidRPr="007C6C7D" w:rsidRDefault="003768EC" w:rsidP="00BF1980">
            <w:pPr>
              <w:spacing w:after="0"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647" w:type="dxa"/>
            <w:shd w:val="clear" w:color="auto" w:fill="auto"/>
          </w:tcPr>
          <w:p w:rsidR="003768EC" w:rsidRPr="007C6C7D" w:rsidRDefault="003768EC" w:rsidP="00BF1980">
            <w:pPr>
              <w:spacing w:after="0"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2358" w:type="dxa"/>
            <w:shd w:val="clear" w:color="auto" w:fill="auto"/>
          </w:tcPr>
          <w:p w:rsidR="003768EC" w:rsidRPr="007C6C7D" w:rsidRDefault="003768EC" w:rsidP="00BF1980">
            <w:pPr>
              <w:spacing w:after="0"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3768EC" w:rsidRPr="007C6C7D" w:rsidTr="00BF1980">
        <w:trPr>
          <w:trHeight w:val="792"/>
        </w:trPr>
        <w:tc>
          <w:tcPr>
            <w:tcW w:w="2518" w:type="dxa"/>
            <w:shd w:val="clear" w:color="auto" w:fill="auto"/>
          </w:tcPr>
          <w:p w:rsidR="003768EC" w:rsidRPr="006354C9" w:rsidRDefault="003768EC" w:rsidP="00BF1980">
            <w:pPr>
              <w:spacing w:after="0" w:line="240" w:lineRule="auto"/>
              <w:rPr>
                <w:color w:val="FF0000"/>
                <w:sz w:val="28"/>
                <w:szCs w:val="28"/>
              </w:rPr>
            </w:pPr>
            <w:r w:rsidRPr="006354C9">
              <w:rPr>
                <w:color w:val="FF0000"/>
                <w:sz w:val="28"/>
                <w:szCs w:val="28"/>
              </w:rPr>
              <w:lastRenderedPageBreak/>
              <w:t>LETTURA</w:t>
            </w:r>
          </w:p>
        </w:tc>
        <w:tc>
          <w:tcPr>
            <w:tcW w:w="4003" w:type="dxa"/>
            <w:shd w:val="clear" w:color="auto" w:fill="auto"/>
          </w:tcPr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 w:rsidRPr="00BE66EB">
              <w:rPr>
                <w:sz w:val="28"/>
                <w:szCs w:val="28"/>
              </w:rPr>
              <w:t>●</w:t>
            </w:r>
            <w:r>
              <w:rPr>
                <w:sz w:val="28"/>
                <w:szCs w:val="28"/>
              </w:rPr>
              <w:t xml:space="preserve"> Desumere informazioni da testi, notizie, volantini,articoli corredati da immagini esplicative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● Capire una semplice lettera personale in cui si raccontano fatti di vita quotidiana o si pongono domande sudi essa</w:t>
            </w:r>
          </w:p>
          <w:p w:rsidR="003768EC" w:rsidRPr="00BE66EB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● Capire semplici istruzioni d’uso (es. telefono pubblico)</w:t>
            </w:r>
          </w:p>
        </w:tc>
        <w:tc>
          <w:tcPr>
            <w:tcW w:w="2246" w:type="dxa"/>
            <w:shd w:val="clear" w:color="auto" w:fill="auto"/>
          </w:tcPr>
          <w:p w:rsidR="003768EC" w:rsidRPr="00936790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7" w:type="dxa"/>
            <w:shd w:val="clear" w:color="auto" w:fill="auto"/>
          </w:tcPr>
          <w:p w:rsidR="003768EC" w:rsidRPr="007C6C7D" w:rsidRDefault="003768EC" w:rsidP="00BF1980">
            <w:pPr>
              <w:spacing w:after="0"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647" w:type="dxa"/>
            <w:shd w:val="clear" w:color="auto" w:fill="auto"/>
          </w:tcPr>
          <w:p w:rsidR="003768EC" w:rsidRPr="007C6C7D" w:rsidRDefault="003768EC" w:rsidP="00BF1980">
            <w:pPr>
              <w:spacing w:after="0"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2358" w:type="dxa"/>
            <w:shd w:val="clear" w:color="auto" w:fill="auto"/>
          </w:tcPr>
          <w:p w:rsidR="003768EC" w:rsidRPr="007C6C7D" w:rsidRDefault="003768EC" w:rsidP="00BF1980">
            <w:pPr>
              <w:spacing w:after="0"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3768EC" w:rsidRPr="007C6C7D" w:rsidTr="003768EC">
        <w:trPr>
          <w:trHeight w:val="3119"/>
        </w:trPr>
        <w:tc>
          <w:tcPr>
            <w:tcW w:w="2518" w:type="dxa"/>
            <w:shd w:val="clear" w:color="auto" w:fill="auto"/>
          </w:tcPr>
          <w:p w:rsidR="003768EC" w:rsidRPr="007C6C7D" w:rsidRDefault="003768EC" w:rsidP="00BF1980">
            <w:pPr>
              <w:spacing w:after="0" w:line="240" w:lineRule="auto"/>
              <w:rPr>
                <w:color w:val="FF0000"/>
                <w:sz w:val="28"/>
                <w:szCs w:val="28"/>
              </w:rPr>
            </w:pPr>
            <w:r w:rsidRPr="007C6C7D">
              <w:rPr>
                <w:color w:val="FF0000"/>
                <w:sz w:val="28"/>
                <w:szCs w:val="28"/>
              </w:rPr>
              <w:t>SCRITTURA</w:t>
            </w:r>
          </w:p>
        </w:tc>
        <w:tc>
          <w:tcPr>
            <w:tcW w:w="4003" w:type="dxa"/>
            <w:shd w:val="clear" w:color="auto" w:fill="auto"/>
          </w:tcPr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 w:rsidRPr="000E5DB0">
              <w:rPr>
                <w:sz w:val="28"/>
                <w:szCs w:val="28"/>
              </w:rPr>
              <w:t>●</w:t>
            </w:r>
            <w:r>
              <w:rPr>
                <w:sz w:val="28"/>
                <w:szCs w:val="28"/>
              </w:rPr>
              <w:t xml:space="preserve"> Scrivere una breve e semplice comunicazione e/o una semplice lettera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● Descrivere aspetti di vita quotidiana (es. persone, luoghi, lavoro, scuola, famiglia)</w:t>
            </w:r>
          </w:p>
          <w:p w:rsidR="003768EC" w:rsidRPr="000E5DB0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● Rispondere a semplici questionari</w:t>
            </w:r>
          </w:p>
        </w:tc>
        <w:tc>
          <w:tcPr>
            <w:tcW w:w="2246" w:type="dxa"/>
            <w:shd w:val="clear" w:color="auto" w:fill="auto"/>
          </w:tcPr>
          <w:p w:rsidR="003768EC" w:rsidRPr="00D42FE5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7" w:type="dxa"/>
            <w:shd w:val="clear" w:color="auto" w:fill="auto"/>
          </w:tcPr>
          <w:p w:rsidR="003768EC" w:rsidRPr="007C6C7D" w:rsidRDefault="003768EC" w:rsidP="00BF1980">
            <w:pPr>
              <w:spacing w:after="0"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647" w:type="dxa"/>
            <w:shd w:val="clear" w:color="auto" w:fill="auto"/>
          </w:tcPr>
          <w:p w:rsidR="003768EC" w:rsidRPr="007C6C7D" w:rsidRDefault="003768EC" w:rsidP="00BF1980">
            <w:pPr>
              <w:spacing w:after="0"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2358" w:type="dxa"/>
            <w:shd w:val="clear" w:color="auto" w:fill="auto"/>
          </w:tcPr>
          <w:p w:rsidR="003768EC" w:rsidRPr="007C6C7D" w:rsidRDefault="003768EC" w:rsidP="00BF1980">
            <w:pPr>
              <w:spacing w:after="0"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3768EC" w:rsidRPr="007C6C7D" w:rsidTr="003768EC">
        <w:trPr>
          <w:trHeight w:val="2835"/>
        </w:trPr>
        <w:tc>
          <w:tcPr>
            <w:tcW w:w="2518" w:type="dxa"/>
            <w:shd w:val="clear" w:color="auto" w:fill="auto"/>
          </w:tcPr>
          <w:p w:rsidR="003768EC" w:rsidRPr="007C6C7D" w:rsidRDefault="003768EC" w:rsidP="00BF1980">
            <w:pPr>
              <w:spacing w:after="0" w:line="240" w:lineRule="auto"/>
              <w:rPr>
                <w:color w:val="FF0000"/>
                <w:sz w:val="28"/>
                <w:szCs w:val="28"/>
              </w:rPr>
            </w:pPr>
            <w:r w:rsidRPr="007C6C7D">
              <w:rPr>
                <w:color w:val="FF0000"/>
                <w:sz w:val="28"/>
                <w:szCs w:val="28"/>
              </w:rPr>
              <w:t>RIFLESSIONE SULLA</w:t>
            </w:r>
          </w:p>
          <w:p w:rsidR="003768EC" w:rsidRPr="007C6C7D" w:rsidRDefault="003768EC" w:rsidP="00BF1980">
            <w:pPr>
              <w:spacing w:after="0" w:line="240" w:lineRule="auto"/>
              <w:rPr>
                <w:color w:val="FF0000"/>
                <w:sz w:val="28"/>
                <w:szCs w:val="28"/>
              </w:rPr>
            </w:pPr>
            <w:r w:rsidRPr="007C6C7D">
              <w:rPr>
                <w:color w:val="FF0000"/>
                <w:sz w:val="28"/>
                <w:szCs w:val="28"/>
              </w:rPr>
              <w:t>LINGUA E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 w:rsidRPr="007C6C7D">
              <w:rPr>
                <w:color w:val="FF0000"/>
                <w:sz w:val="28"/>
                <w:szCs w:val="28"/>
              </w:rPr>
              <w:t xml:space="preserve">SULL’ </w:t>
            </w:r>
          </w:p>
          <w:p w:rsidR="003768EC" w:rsidRPr="007C6C7D" w:rsidRDefault="003768EC" w:rsidP="00BF1980">
            <w:pPr>
              <w:spacing w:after="0" w:line="240" w:lineRule="auto"/>
              <w:rPr>
                <w:color w:val="FF0000"/>
                <w:sz w:val="28"/>
                <w:szCs w:val="28"/>
              </w:rPr>
            </w:pPr>
            <w:r w:rsidRPr="007C6C7D">
              <w:rPr>
                <w:color w:val="FF0000"/>
                <w:sz w:val="28"/>
                <w:szCs w:val="28"/>
              </w:rPr>
              <w:t>APPRENDI</w:t>
            </w:r>
            <w:r>
              <w:rPr>
                <w:color w:val="FF0000"/>
                <w:sz w:val="28"/>
                <w:szCs w:val="28"/>
              </w:rPr>
              <w:t>MENTO</w:t>
            </w:r>
          </w:p>
        </w:tc>
        <w:tc>
          <w:tcPr>
            <w:tcW w:w="4003" w:type="dxa"/>
            <w:shd w:val="clear" w:color="auto" w:fill="auto"/>
          </w:tcPr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 w:rsidRPr="00494E27">
              <w:rPr>
                <w:sz w:val="28"/>
                <w:szCs w:val="28"/>
              </w:rPr>
              <w:t>●</w:t>
            </w:r>
            <w:r>
              <w:rPr>
                <w:sz w:val="28"/>
                <w:szCs w:val="28"/>
              </w:rPr>
              <w:t xml:space="preserve"> Osservare la struttura delle frasi e mettere in relazione costrutti e intenzioni comunicative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● Riconoscere i propri errori e i propri modi di apprendere  la lingua straniera</w:t>
            </w:r>
          </w:p>
          <w:p w:rsidR="003768EC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●Confrontare parole e strutture</w:t>
            </w:r>
          </w:p>
          <w:p w:rsidR="003768EC" w:rsidRPr="00494E27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relative a codici verbali diversi.</w:t>
            </w:r>
          </w:p>
        </w:tc>
        <w:tc>
          <w:tcPr>
            <w:tcW w:w="2246" w:type="dxa"/>
            <w:shd w:val="clear" w:color="auto" w:fill="auto"/>
          </w:tcPr>
          <w:p w:rsidR="003768EC" w:rsidRPr="00D42FE5" w:rsidRDefault="003768EC" w:rsidP="00BF198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7" w:type="dxa"/>
            <w:shd w:val="clear" w:color="auto" w:fill="auto"/>
          </w:tcPr>
          <w:p w:rsidR="003768EC" w:rsidRPr="007C6C7D" w:rsidRDefault="003768EC" w:rsidP="00BF1980">
            <w:pPr>
              <w:spacing w:after="0"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647" w:type="dxa"/>
            <w:shd w:val="clear" w:color="auto" w:fill="auto"/>
          </w:tcPr>
          <w:p w:rsidR="003768EC" w:rsidRPr="007C6C7D" w:rsidRDefault="003768EC" w:rsidP="00BF1980">
            <w:pPr>
              <w:spacing w:after="0"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2358" w:type="dxa"/>
            <w:shd w:val="clear" w:color="auto" w:fill="auto"/>
          </w:tcPr>
          <w:p w:rsidR="003768EC" w:rsidRPr="007C6C7D" w:rsidRDefault="003768EC" w:rsidP="00BF1980">
            <w:pPr>
              <w:spacing w:after="0" w:line="240" w:lineRule="auto"/>
              <w:rPr>
                <w:color w:val="FF0000"/>
                <w:sz w:val="28"/>
                <w:szCs w:val="28"/>
              </w:rPr>
            </w:pPr>
          </w:p>
        </w:tc>
      </w:tr>
    </w:tbl>
    <w:p w:rsidR="00C96507" w:rsidRDefault="00C96507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8505"/>
        <w:gridCol w:w="2268"/>
      </w:tblGrid>
      <w:tr w:rsidR="003768EC" w:rsidRPr="004C29CC" w:rsidTr="00BF1980">
        <w:trPr>
          <w:trHeight w:val="1134"/>
          <w:jc w:val="center"/>
        </w:trPr>
        <w:tc>
          <w:tcPr>
            <w:tcW w:w="14175" w:type="dxa"/>
            <w:gridSpan w:val="3"/>
            <w:vAlign w:val="center"/>
          </w:tcPr>
          <w:p w:rsidR="003768EC" w:rsidRPr="004C29CC" w:rsidRDefault="003768EC" w:rsidP="00B308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C29CC">
              <w:rPr>
                <w:rFonts w:ascii="Cambria" w:hAnsi="Cambria" w:cs="Tahoma"/>
                <w:b/>
                <w:sz w:val="28"/>
                <w:szCs w:val="28"/>
              </w:rPr>
              <w:lastRenderedPageBreak/>
              <w:t xml:space="preserve">DOCENTE: </w:t>
            </w:r>
            <w:r w:rsidRPr="004C29CC">
              <w:rPr>
                <w:rFonts w:ascii="Cambria" w:hAnsi="Cambria" w:cs="Tahoma"/>
                <w:sz w:val="28"/>
                <w:szCs w:val="28"/>
              </w:rPr>
              <w:t xml:space="preserve">Di Spigno Gaetanina          </w:t>
            </w:r>
            <w:r w:rsidRPr="004C29CC">
              <w:rPr>
                <w:rFonts w:ascii="Cambria" w:hAnsi="Cambria" w:cs="Tahoma"/>
                <w:b/>
                <w:sz w:val="28"/>
                <w:szCs w:val="28"/>
              </w:rPr>
              <w:t xml:space="preserve">DISCIPLINA: </w:t>
            </w:r>
            <w:r w:rsidRPr="004C29CC">
              <w:rPr>
                <w:rFonts w:ascii="Cambria" w:hAnsi="Cambria" w:cs="Tahoma"/>
                <w:sz w:val="28"/>
                <w:szCs w:val="28"/>
              </w:rPr>
              <w:t xml:space="preserve">Lingua Inglese          </w:t>
            </w:r>
            <w:r w:rsidRPr="004C29CC">
              <w:rPr>
                <w:rFonts w:ascii="Cambria" w:hAnsi="Cambria" w:cs="Tahoma"/>
                <w:b/>
                <w:sz w:val="28"/>
                <w:szCs w:val="28"/>
              </w:rPr>
              <w:t xml:space="preserve">CLASSE </w:t>
            </w:r>
            <w:r>
              <w:rPr>
                <w:rFonts w:ascii="Cambria" w:hAnsi="Cambria" w:cs="Tahoma"/>
                <w:sz w:val="28"/>
                <w:szCs w:val="28"/>
              </w:rPr>
              <w:t>2</w:t>
            </w:r>
            <w:r w:rsidRPr="004C29CC">
              <w:rPr>
                <w:rFonts w:ascii="Cambria" w:hAnsi="Cambria" w:cs="Tahoma"/>
                <w:sz w:val="28"/>
                <w:szCs w:val="28"/>
              </w:rPr>
              <w:t xml:space="preserve">     </w:t>
            </w:r>
            <w:r w:rsidRPr="004C29CC">
              <w:rPr>
                <w:rFonts w:ascii="Cambria" w:hAnsi="Cambria" w:cs="Tahoma"/>
                <w:b/>
                <w:sz w:val="28"/>
                <w:szCs w:val="28"/>
              </w:rPr>
              <w:t xml:space="preserve">SEZ. </w:t>
            </w:r>
            <w:r w:rsidRPr="004C29CC">
              <w:rPr>
                <w:rFonts w:ascii="Cambria" w:hAnsi="Cambria" w:cs="Tahoma"/>
                <w:sz w:val="28"/>
                <w:szCs w:val="28"/>
              </w:rPr>
              <w:t xml:space="preserve">A          </w:t>
            </w:r>
            <w:r w:rsidRPr="004C29CC">
              <w:rPr>
                <w:rFonts w:ascii="Cambria" w:hAnsi="Cambria" w:cs="Tahoma"/>
                <w:b/>
                <w:sz w:val="28"/>
                <w:szCs w:val="28"/>
              </w:rPr>
              <w:t xml:space="preserve">a.s </w:t>
            </w:r>
            <w:r w:rsidRPr="004C29CC">
              <w:rPr>
                <w:rFonts w:ascii="Cambria" w:hAnsi="Cambria" w:cs="Tahoma"/>
                <w:sz w:val="28"/>
                <w:szCs w:val="28"/>
              </w:rPr>
              <w:t>201</w:t>
            </w:r>
            <w:r w:rsidR="00B3080B">
              <w:rPr>
                <w:rFonts w:ascii="Cambria" w:hAnsi="Cambria" w:cs="Tahoma"/>
                <w:sz w:val="28"/>
                <w:szCs w:val="28"/>
              </w:rPr>
              <w:t>5</w:t>
            </w:r>
            <w:r w:rsidRPr="004C29CC">
              <w:rPr>
                <w:rFonts w:ascii="Cambria" w:hAnsi="Cambria" w:cs="Tahoma"/>
                <w:sz w:val="28"/>
                <w:szCs w:val="28"/>
              </w:rPr>
              <w:t>-201</w:t>
            </w:r>
            <w:r w:rsidR="00B3080B">
              <w:rPr>
                <w:rFonts w:ascii="Cambria" w:hAnsi="Cambria" w:cs="Tahoma"/>
                <w:sz w:val="28"/>
                <w:szCs w:val="28"/>
              </w:rPr>
              <w:t>6</w:t>
            </w:r>
          </w:p>
        </w:tc>
      </w:tr>
      <w:tr w:rsidR="003768EC" w:rsidRPr="004C29CC" w:rsidTr="00BF1980">
        <w:trPr>
          <w:jc w:val="center"/>
        </w:trPr>
        <w:tc>
          <w:tcPr>
            <w:tcW w:w="3402" w:type="dxa"/>
            <w:vAlign w:val="center"/>
          </w:tcPr>
          <w:p w:rsidR="003768EC" w:rsidRPr="004C29CC" w:rsidRDefault="003768EC" w:rsidP="00BF1980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4C29CC">
              <w:rPr>
                <w:b/>
                <w:sz w:val="32"/>
                <w:szCs w:val="32"/>
              </w:rPr>
              <w:t>ARGOMENTI</w:t>
            </w:r>
          </w:p>
        </w:tc>
        <w:tc>
          <w:tcPr>
            <w:tcW w:w="8505" w:type="dxa"/>
            <w:vAlign w:val="center"/>
          </w:tcPr>
          <w:p w:rsidR="003768EC" w:rsidRPr="004C29CC" w:rsidRDefault="003768EC" w:rsidP="00BF1980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4C29CC">
              <w:rPr>
                <w:b/>
                <w:sz w:val="32"/>
                <w:szCs w:val="32"/>
              </w:rPr>
              <w:t>CONTENUTI</w:t>
            </w:r>
          </w:p>
        </w:tc>
        <w:tc>
          <w:tcPr>
            <w:tcW w:w="2268" w:type="dxa"/>
            <w:vAlign w:val="center"/>
          </w:tcPr>
          <w:p w:rsidR="003768EC" w:rsidRPr="004C29CC" w:rsidRDefault="003768EC" w:rsidP="00BF1980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4C29CC">
              <w:rPr>
                <w:b/>
                <w:sz w:val="32"/>
                <w:szCs w:val="32"/>
              </w:rPr>
              <w:t>TEMPI</w:t>
            </w:r>
          </w:p>
        </w:tc>
      </w:tr>
      <w:tr w:rsidR="003F4F9E" w:rsidRPr="004C29CC" w:rsidTr="00BF1980">
        <w:trPr>
          <w:jc w:val="center"/>
        </w:trPr>
        <w:tc>
          <w:tcPr>
            <w:tcW w:w="3402" w:type="dxa"/>
            <w:vAlign w:val="center"/>
          </w:tcPr>
          <w:p w:rsidR="003F4F9E" w:rsidRDefault="003F4F9E" w:rsidP="003F4F9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Typical spring weather</w:t>
            </w:r>
          </w:p>
        </w:tc>
        <w:tc>
          <w:tcPr>
            <w:tcW w:w="8505" w:type="dxa"/>
            <w:vAlign w:val="center"/>
          </w:tcPr>
          <w:p w:rsidR="003F4F9E" w:rsidRDefault="003F4F9E" w:rsidP="003F4F9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Present continous </w:t>
            </w:r>
            <w:r w:rsidRPr="003F4F9E">
              <w:rPr>
                <w:sz w:val="24"/>
                <w:szCs w:val="24"/>
              </w:rPr>
              <w:t>(forma affermativa, negativa, interrogativa e risposte brevi)</w:t>
            </w:r>
          </w:p>
          <w:p w:rsidR="003F4F9E" w:rsidRPr="003F4F9E" w:rsidRDefault="003F4F9E" w:rsidP="003F4F9E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3F4F9E">
              <w:rPr>
                <w:i/>
                <w:sz w:val="24"/>
                <w:szCs w:val="24"/>
              </w:rPr>
              <w:t>Enough</w:t>
            </w:r>
          </w:p>
        </w:tc>
        <w:tc>
          <w:tcPr>
            <w:tcW w:w="2268" w:type="dxa"/>
            <w:vMerge w:val="restart"/>
            <w:vAlign w:val="center"/>
          </w:tcPr>
          <w:p w:rsidR="003F4F9E" w:rsidRDefault="003F4F9E" w:rsidP="003F4F9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Settembre</w:t>
            </w:r>
          </w:p>
          <w:p w:rsidR="0054288A" w:rsidRDefault="0054288A" w:rsidP="003F4F9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Ottobre</w:t>
            </w:r>
          </w:p>
        </w:tc>
      </w:tr>
      <w:tr w:rsidR="003F4F9E" w:rsidRPr="004C29CC" w:rsidTr="00BF1980">
        <w:trPr>
          <w:jc w:val="center"/>
        </w:trPr>
        <w:tc>
          <w:tcPr>
            <w:tcW w:w="3402" w:type="dxa"/>
            <w:vAlign w:val="center"/>
          </w:tcPr>
          <w:p w:rsidR="003F4F9E" w:rsidRDefault="003F4F9E" w:rsidP="003F4F9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Are you enjoying the party?</w:t>
            </w:r>
          </w:p>
        </w:tc>
        <w:tc>
          <w:tcPr>
            <w:tcW w:w="8505" w:type="dxa"/>
            <w:vAlign w:val="center"/>
          </w:tcPr>
          <w:p w:rsidR="003F4F9E" w:rsidRDefault="003F4F9E" w:rsidP="003F4F9E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Present simple vs Present continous</w:t>
            </w:r>
          </w:p>
        </w:tc>
        <w:tc>
          <w:tcPr>
            <w:tcW w:w="2268" w:type="dxa"/>
            <w:vMerge/>
            <w:vAlign w:val="center"/>
          </w:tcPr>
          <w:p w:rsidR="003F4F9E" w:rsidRDefault="003F4F9E" w:rsidP="003F4F9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768EC" w:rsidRPr="004C29CC" w:rsidTr="00BF1980">
        <w:trPr>
          <w:jc w:val="center"/>
        </w:trPr>
        <w:tc>
          <w:tcPr>
            <w:tcW w:w="3402" w:type="dxa"/>
            <w:vAlign w:val="center"/>
          </w:tcPr>
          <w:p w:rsidR="003768EC" w:rsidRDefault="003768EC" w:rsidP="003F4F9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Summer holidays</w:t>
            </w:r>
          </w:p>
        </w:tc>
        <w:tc>
          <w:tcPr>
            <w:tcW w:w="8505" w:type="dxa"/>
            <w:vAlign w:val="center"/>
          </w:tcPr>
          <w:p w:rsidR="003768EC" w:rsidRPr="00F05A5E" w:rsidRDefault="003768EC" w:rsidP="003F4F9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Past simple di to be</w:t>
            </w:r>
            <w:r w:rsidRPr="00F05A5E">
              <w:rPr>
                <w:sz w:val="24"/>
                <w:szCs w:val="24"/>
              </w:rPr>
              <w:t xml:space="preserve"> e</w:t>
            </w:r>
            <w:r>
              <w:rPr>
                <w:i/>
                <w:sz w:val="24"/>
                <w:szCs w:val="24"/>
              </w:rPr>
              <w:t xml:space="preserve"> to have (got)</w:t>
            </w:r>
            <w:r>
              <w:rPr>
                <w:sz w:val="24"/>
                <w:szCs w:val="24"/>
              </w:rPr>
              <w:t xml:space="preserve"> (forma affermativa, negativa, interrogativa e risposte brevi)</w:t>
            </w:r>
          </w:p>
        </w:tc>
        <w:tc>
          <w:tcPr>
            <w:tcW w:w="2268" w:type="dxa"/>
            <w:vMerge w:val="restart"/>
            <w:vAlign w:val="center"/>
          </w:tcPr>
          <w:p w:rsidR="003768EC" w:rsidRDefault="0054288A" w:rsidP="003F4F9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Novembre</w:t>
            </w:r>
          </w:p>
          <w:p w:rsidR="0054288A" w:rsidRPr="004C29CC" w:rsidRDefault="0054288A" w:rsidP="003F4F9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Dicembre</w:t>
            </w:r>
          </w:p>
        </w:tc>
      </w:tr>
      <w:tr w:rsidR="003768EC" w:rsidRPr="004C29CC" w:rsidTr="00BF1980">
        <w:trPr>
          <w:jc w:val="center"/>
        </w:trPr>
        <w:tc>
          <w:tcPr>
            <w:tcW w:w="3402" w:type="dxa"/>
            <w:vAlign w:val="center"/>
          </w:tcPr>
          <w:p w:rsidR="003768EC" w:rsidRDefault="003768EC" w:rsidP="003F4F9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Sam’s appetite</w:t>
            </w:r>
          </w:p>
        </w:tc>
        <w:tc>
          <w:tcPr>
            <w:tcW w:w="8505" w:type="dxa"/>
            <w:vAlign w:val="center"/>
          </w:tcPr>
          <w:p w:rsidR="003768EC" w:rsidRDefault="003768EC" w:rsidP="003F4F9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Past simple: </w:t>
            </w:r>
            <w:r w:rsidRPr="00F05A5E">
              <w:rPr>
                <w:sz w:val="24"/>
                <w:szCs w:val="24"/>
              </w:rPr>
              <w:t>verbi regolari e irregolari</w:t>
            </w:r>
            <w:r>
              <w:rPr>
                <w:sz w:val="24"/>
                <w:szCs w:val="24"/>
              </w:rPr>
              <w:t xml:space="preserve"> (forma affermativa)</w:t>
            </w:r>
          </w:p>
          <w:p w:rsidR="003768EC" w:rsidRDefault="003768EC" w:rsidP="003F4F9E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connettivi temporali: </w:t>
            </w:r>
            <w:r w:rsidRPr="002810B3">
              <w:rPr>
                <w:i/>
                <w:sz w:val="24"/>
                <w:szCs w:val="24"/>
              </w:rPr>
              <w:t>first</w:t>
            </w:r>
            <w:r>
              <w:rPr>
                <w:sz w:val="24"/>
                <w:szCs w:val="24"/>
              </w:rPr>
              <w:t xml:space="preserve">, </w:t>
            </w:r>
            <w:r w:rsidRPr="002810B3">
              <w:rPr>
                <w:i/>
                <w:sz w:val="24"/>
                <w:szCs w:val="24"/>
              </w:rPr>
              <w:t>after that</w:t>
            </w:r>
            <w:r>
              <w:rPr>
                <w:sz w:val="24"/>
                <w:szCs w:val="24"/>
              </w:rPr>
              <w:t xml:space="preserve">, </w:t>
            </w:r>
            <w:r w:rsidRPr="002810B3">
              <w:rPr>
                <w:i/>
                <w:sz w:val="24"/>
                <w:szCs w:val="24"/>
              </w:rPr>
              <w:t>then</w:t>
            </w:r>
            <w:r>
              <w:rPr>
                <w:sz w:val="24"/>
                <w:szCs w:val="24"/>
              </w:rPr>
              <w:t xml:space="preserve">, </w:t>
            </w:r>
            <w:r w:rsidRPr="002810B3">
              <w:rPr>
                <w:i/>
                <w:sz w:val="24"/>
                <w:szCs w:val="24"/>
              </w:rPr>
              <w:t xml:space="preserve">finally </w:t>
            </w:r>
          </w:p>
        </w:tc>
        <w:tc>
          <w:tcPr>
            <w:tcW w:w="2268" w:type="dxa"/>
            <w:vMerge/>
            <w:vAlign w:val="center"/>
          </w:tcPr>
          <w:p w:rsidR="003768EC" w:rsidRPr="004C29CC" w:rsidRDefault="003768EC" w:rsidP="003F4F9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768EC" w:rsidRPr="004C29CC" w:rsidTr="00BF1980">
        <w:trPr>
          <w:jc w:val="center"/>
        </w:trPr>
        <w:tc>
          <w:tcPr>
            <w:tcW w:w="3402" w:type="dxa"/>
            <w:vAlign w:val="center"/>
          </w:tcPr>
          <w:p w:rsidR="003768EC" w:rsidRDefault="003768EC" w:rsidP="003F4F9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high-tech girl</w:t>
            </w:r>
          </w:p>
        </w:tc>
        <w:tc>
          <w:tcPr>
            <w:tcW w:w="8505" w:type="dxa"/>
            <w:vAlign w:val="center"/>
          </w:tcPr>
          <w:p w:rsidR="003768EC" w:rsidRPr="002810B3" w:rsidRDefault="003768EC" w:rsidP="003F4F9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810B3">
              <w:rPr>
                <w:i/>
                <w:sz w:val="24"/>
                <w:szCs w:val="24"/>
              </w:rPr>
              <w:t>Past simple</w:t>
            </w:r>
            <w:r>
              <w:rPr>
                <w:sz w:val="24"/>
                <w:szCs w:val="24"/>
              </w:rPr>
              <w:t>: verbi regolari e irregolari (forma negativa, interrogativa e risposte brevi</w:t>
            </w:r>
          </w:p>
        </w:tc>
        <w:tc>
          <w:tcPr>
            <w:tcW w:w="2268" w:type="dxa"/>
            <w:vMerge/>
            <w:vAlign w:val="center"/>
          </w:tcPr>
          <w:p w:rsidR="003768EC" w:rsidRPr="004C29CC" w:rsidRDefault="003768EC" w:rsidP="003F4F9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768EC" w:rsidRPr="004C29CC" w:rsidTr="00BF1980">
        <w:trPr>
          <w:jc w:val="center"/>
        </w:trPr>
        <w:tc>
          <w:tcPr>
            <w:tcW w:w="3402" w:type="dxa"/>
            <w:vAlign w:val="center"/>
          </w:tcPr>
          <w:p w:rsidR="003768EC" w:rsidRPr="00E40A66" w:rsidRDefault="003768EC" w:rsidP="003F4F9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Yasmin’s money</w:t>
            </w:r>
          </w:p>
        </w:tc>
        <w:tc>
          <w:tcPr>
            <w:tcW w:w="8505" w:type="dxa"/>
            <w:vAlign w:val="center"/>
          </w:tcPr>
          <w:p w:rsidR="003768EC" w:rsidRDefault="003768EC" w:rsidP="003F4F9E">
            <w:pPr>
              <w:spacing w:after="0" w:line="240" w:lineRule="auto"/>
              <w:rPr>
                <w:sz w:val="24"/>
                <w:szCs w:val="24"/>
              </w:rPr>
            </w:pPr>
            <w:r w:rsidRPr="002810B3">
              <w:rPr>
                <w:i/>
                <w:sz w:val="24"/>
                <w:szCs w:val="24"/>
              </w:rPr>
              <w:t>Past continuous</w:t>
            </w:r>
            <w:r>
              <w:rPr>
                <w:sz w:val="24"/>
                <w:szCs w:val="24"/>
              </w:rPr>
              <w:t xml:space="preserve"> (forma affermativa, negativa, interrogativa e risposte brevi)</w:t>
            </w:r>
          </w:p>
          <w:p w:rsidR="003768EC" w:rsidRPr="00E40A66" w:rsidRDefault="003768EC" w:rsidP="003F4F9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c</w:t>
            </w:r>
            <w:r w:rsidRPr="002810B3">
              <w:rPr>
                <w:i/>
                <w:sz w:val="24"/>
                <w:szCs w:val="24"/>
              </w:rPr>
              <w:t xml:space="preserve">ould </w:t>
            </w:r>
            <w:r>
              <w:rPr>
                <w:sz w:val="24"/>
                <w:szCs w:val="24"/>
              </w:rPr>
              <w:t xml:space="preserve">/ </w:t>
            </w:r>
            <w:r w:rsidRPr="002810B3">
              <w:rPr>
                <w:i/>
                <w:sz w:val="24"/>
                <w:szCs w:val="24"/>
              </w:rPr>
              <w:t>couldn’t</w:t>
            </w:r>
          </w:p>
        </w:tc>
        <w:tc>
          <w:tcPr>
            <w:tcW w:w="2268" w:type="dxa"/>
            <w:vMerge w:val="restart"/>
            <w:vAlign w:val="center"/>
          </w:tcPr>
          <w:p w:rsidR="003768EC" w:rsidRDefault="0054288A" w:rsidP="003F4F9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Gennaio</w:t>
            </w:r>
          </w:p>
          <w:p w:rsidR="0054288A" w:rsidRPr="004C29CC" w:rsidRDefault="0054288A" w:rsidP="003F4F9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Febbraio</w:t>
            </w:r>
          </w:p>
        </w:tc>
      </w:tr>
      <w:tr w:rsidR="003768EC" w:rsidRPr="004C29CC" w:rsidTr="00BF1980">
        <w:trPr>
          <w:jc w:val="center"/>
        </w:trPr>
        <w:tc>
          <w:tcPr>
            <w:tcW w:w="3402" w:type="dxa"/>
            <w:vAlign w:val="center"/>
          </w:tcPr>
          <w:p w:rsidR="003768EC" w:rsidRPr="00E40A66" w:rsidRDefault="003768EC" w:rsidP="003F4F9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Asking the way</w:t>
            </w:r>
          </w:p>
        </w:tc>
        <w:tc>
          <w:tcPr>
            <w:tcW w:w="8505" w:type="dxa"/>
            <w:vAlign w:val="center"/>
          </w:tcPr>
          <w:p w:rsidR="003768EC" w:rsidRDefault="003768EC" w:rsidP="003F4F9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Preposizioni di luogo: </w:t>
            </w:r>
            <w:r w:rsidRPr="003530F9">
              <w:rPr>
                <w:i/>
                <w:sz w:val="24"/>
                <w:szCs w:val="24"/>
              </w:rPr>
              <w:t>next to</w:t>
            </w:r>
            <w:r>
              <w:rPr>
                <w:sz w:val="24"/>
                <w:szCs w:val="24"/>
              </w:rPr>
              <w:t xml:space="preserve">, </w:t>
            </w:r>
            <w:r w:rsidRPr="003530F9">
              <w:rPr>
                <w:i/>
                <w:sz w:val="24"/>
                <w:szCs w:val="24"/>
              </w:rPr>
              <w:t>near</w:t>
            </w:r>
            <w:r>
              <w:rPr>
                <w:sz w:val="24"/>
                <w:szCs w:val="24"/>
              </w:rPr>
              <w:t xml:space="preserve">, </w:t>
            </w:r>
            <w:r w:rsidRPr="003530F9">
              <w:rPr>
                <w:i/>
                <w:sz w:val="24"/>
                <w:szCs w:val="24"/>
              </w:rPr>
              <w:t>opposite</w:t>
            </w:r>
            <w:r>
              <w:rPr>
                <w:sz w:val="24"/>
                <w:szCs w:val="24"/>
              </w:rPr>
              <w:t xml:space="preserve">, </w:t>
            </w:r>
            <w:r w:rsidRPr="003530F9">
              <w:rPr>
                <w:i/>
                <w:sz w:val="24"/>
                <w:szCs w:val="24"/>
              </w:rPr>
              <w:t>between</w:t>
            </w:r>
            <w:r>
              <w:rPr>
                <w:sz w:val="24"/>
                <w:szCs w:val="24"/>
              </w:rPr>
              <w:t xml:space="preserve">, </w:t>
            </w:r>
            <w:r w:rsidRPr="003530F9">
              <w:rPr>
                <w:i/>
                <w:sz w:val="24"/>
                <w:szCs w:val="24"/>
              </w:rPr>
              <w:t>on the left</w:t>
            </w:r>
            <w:r>
              <w:rPr>
                <w:sz w:val="24"/>
                <w:szCs w:val="24"/>
              </w:rPr>
              <w:t>/</w:t>
            </w:r>
            <w:r w:rsidRPr="003530F9">
              <w:rPr>
                <w:i/>
                <w:sz w:val="24"/>
                <w:szCs w:val="24"/>
              </w:rPr>
              <w:t>right</w:t>
            </w:r>
          </w:p>
          <w:p w:rsidR="003768EC" w:rsidRPr="00E40A66" w:rsidRDefault="003768EC" w:rsidP="003F4F9E">
            <w:pPr>
              <w:spacing w:after="0" w:line="240" w:lineRule="auto"/>
              <w:rPr>
                <w:sz w:val="24"/>
                <w:szCs w:val="24"/>
              </w:rPr>
            </w:pPr>
            <w:r w:rsidRPr="003530F9">
              <w:rPr>
                <w:i/>
                <w:sz w:val="24"/>
                <w:szCs w:val="24"/>
              </w:rPr>
              <w:t>Going to</w:t>
            </w:r>
            <w:r>
              <w:rPr>
                <w:sz w:val="24"/>
                <w:szCs w:val="24"/>
              </w:rPr>
              <w:t xml:space="preserve"> (forma affermativa,  negativa, interrogativa  risposte brevi)  </w:t>
            </w:r>
          </w:p>
        </w:tc>
        <w:tc>
          <w:tcPr>
            <w:tcW w:w="2268" w:type="dxa"/>
            <w:vMerge/>
            <w:vAlign w:val="center"/>
          </w:tcPr>
          <w:p w:rsidR="003768EC" w:rsidRPr="004C29CC" w:rsidRDefault="003768EC" w:rsidP="003F4F9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768EC" w:rsidRPr="004C29CC" w:rsidTr="00BF1980">
        <w:trPr>
          <w:jc w:val="center"/>
        </w:trPr>
        <w:tc>
          <w:tcPr>
            <w:tcW w:w="3402" w:type="dxa"/>
            <w:vAlign w:val="center"/>
          </w:tcPr>
          <w:p w:rsidR="003768EC" w:rsidRPr="00E40A66" w:rsidRDefault="003768EC" w:rsidP="003F4F9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Buses, trains and trams</w:t>
            </w:r>
          </w:p>
        </w:tc>
        <w:tc>
          <w:tcPr>
            <w:tcW w:w="8505" w:type="dxa"/>
            <w:vAlign w:val="center"/>
          </w:tcPr>
          <w:p w:rsidR="003768EC" w:rsidRDefault="003768EC" w:rsidP="003F4F9E">
            <w:pPr>
              <w:spacing w:after="0" w:line="240" w:lineRule="auto"/>
              <w:rPr>
                <w:sz w:val="24"/>
                <w:szCs w:val="24"/>
              </w:rPr>
            </w:pPr>
            <w:r w:rsidRPr="00D125ED">
              <w:rPr>
                <w:i/>
                <w:sz w:val="24"/>
                <w:szCs w:val="24"/>
              </w:rPr>
              <w:t xml:space="preserve">must </w:t>
            </w:r>
            <w:r>
              <w:rPr>
                <w:sz w:val="24"/>
                <w:szCs w:val="24"/>
              </w:rPr>
              <w:t xml:space="preserve">/ </w:t>
            </w:r>
            <w:r w:rsidRPr="00D125ED">
              <w:rPr>
                <w:i/>
                <w:sz w:val="24"/>
                <w:szCs w:val="24"/>
              </w:rPr>
              <w:t>mustn’t</w:t>
            </w:r>
            <w:r>
              <w:rPr>
                <w:sz w:val="24"/>
                <w:szCs w:val="24"/>
              </w:rPr>
              <w:t xml:space="preserve"> (forma affermativa e negativa)</w:t>
            </w:r>
          </w:p>
          <w:p w:rsidR="003768EC" w:rsidRPr="00E40A66" w:rsidRDefault="003768EC" w:rsidP="003F4F9E">
            <w:pPr>
              <w:spacing w:after="0" w:line="240" w:lineRule="auto"/>
              <w:rPr>
                <w:sz w:val="24"/>
                <w:szCs w:val="24"/>
              </w:rPr>
            </w:pPr>
            <w:r w:rsidRPr="00D125ED">
              <w:rPr>
                <w:i/>
                <w:sz w:val="24"/>
                <w:szCs w:val="24"/>
              </w:rPr>
              <w:t>have to</w:t>
            </w:r>
            <w:r>
              <w:rPr>
                <w:sz w:val="24"/>
                <w:szCs w:val="24"/>
              </w:rPr>
              <w:t xml:space="preserve"> (forma negativa, interrogativa e risposte brevi)</w:t>
            </w:r>
          </w:p>
        </w:tc>
        <w:tc>
          <w:tcPr>
            <w:tcW w:w="2268" w:type="dxa"/>
            <w:vMerge w:val="restart"/>
            <w:vAlign w:val="center"/>
          </w:tcPr>
          <w:p w:rsidR="003768EC" w:rsidRDefault="0054288A" w:rsidP="003F4F9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Marzo</w:t>
            </w:r>
          </w:p>
          <w:p w:rsidR="0054288A" w:rsidRPr="004C29CC" w:rsidRDefault="0054288A" w:rsidP="003F4F9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Aprile</w:t>
            </w:r>
          </w:p>
        </w:tc>
      </w:tr>
      <w:tr w:rsidR="003768EC" w:rsidRPr="004C29CC" w:rsidTr="00BF1980">
        <w:trPr>
          <w:jc w:val="center"/>
        </w:trPr>
        <w:tc>
          <w:tcPr>
            <w:tcW w:w="3402" w:type="dxa"/>
            <w:vAlign w:val="center"/>
          </w:tcPr>
          <w:p w:rsidR="003768EC" w:rsidRPr="00E40A66" w:rsidRDefault="003768EC" w:rsidP="003F4F9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fastest bird in the world</w:t>
            </w:r>
          </w:p>
        </w:tc>
        <w:tc>
          <w:tcPr>
            <w:tcW w:w="8505" w:type="dxa"/>
            <w:vAlign w:val="center"/>
          </w:tcPr>
          <w:p w:rsidR="003768EC" w:rsidRDefault="003768EC" w:rsidP="003F4F9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comparativo di maggioranza</w:t>
            </w:r>
          </w:p>
          <w:p w:rsidR="003768EC" w:rsidRDefault="003768EC" w:rsidP="003F4F9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comparativo di uguaglianza</w:t>
            </w:r>
          </w:p>
          <w:p w:rsidR="003768EC" w:rsidRPr="00E40A66" w:rsidRDefault="003768EC" w:rsidP="003F4F9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superlativo</w:t>
            </w:r>
          </w:p>
        </w:tc>
        <w:tc>
          <w:tcPr>
            <w:tcW w:w="2268" w:type="dxa"/>
            <w:vMerge/>
            <w:vAlign w:val="center"/>
          </w:tcPr>
          <w:p w:rsidR="003768EC" w:rsidRPr="004C29CC" w:rsidRDefault="003768EC" w:rsidP="003F4F9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768EC" w:rsidRPr="004C29CC" w:rsidTr="00BF1980">
        <w:trPr>
          <w:jc w:val="center"/>
        </w:trPr>
        <w:tc>
          <w:tcPr>
            <w:tcW w:w="3402" w:type="dxa"/>
            <w:vAlign w:val="center"/>
          </w:tcPr>
          <w:p w:rsidR="003768EC" w:rsidRPr="00E40A66" w:rsidRDefault="003768EC" w:rsidP="003F4F9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Whose guitar is it?</w:t>
            </w:r>
          </w:p>
        </w:tc>
        <w:tc>
          <w:tcPr>
            <w:tcW w:w="8505" w:type="dxa"/>
            <w:vAlign w:val="center"/>
          </w:tcPr>
          <w:p w:rsidR="003768EC" w:rsidRPr="00D125ED" w:rsidRDefault="003768EC" w:rsidP="003F4F9E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D125ED">
              <w:rPr>
                <w:i/>
                <w:sz w:val="24"/>
                <w:szCs w:val="24"/>
              </w:rPr>
              <w:t>whose</w:t>
            </w:r>
          </w:p>
          <w:p w:rsidR="003768EC" w:rsidRDefault="003768EC" w:rsidP="003F4F9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pronomi  possessivi</w:t>
            </w:r>
          </w:p>
          <w:p w:rsidR="003768EC" w:rsidRDefault="003768EC" w:rsidP="003F4F9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avverbi di modo</w:t>
            </w:r>
          </w:p>
          <w:p w:rsidR="003768EC" w:rsidRPr="00D125ED" w:rsidRDefault="003768EC" w:rsidP="003F4F9E">
            <w:pPr>
              <w:spacing w:after="0" w:line="240" w:lineRule="auto"/>
              <w:rPr>
                <w:sz w:val="24"/>
                <w:szCs w:val="24"/>
              </w:rPr>
            </w:pPr>
            <w:r w:rsidRPr="006F1B79">
              <w:rPr>
                <w:i/>
                <w:sz w:val="24"/>
                <w:szCs w:val="24"/>
              </w:rPr>
              <w:t>have to</w:t>
            </w:r>
            <w:r>
              <w:rPr>
                <w:sz w:val="24"/>
                <w:szCs w:val="24"/>
              </w:rPr>
              <w:t xml:space="preserve"> (forma affermativa)</w:t>
            </w:r>
          </w:p>
        </w:tc>
        <w:tc>
          <w:tcPr>
            <w:tcW w:w="2268" w:type="dxa"/>
            <w:vAlign w:val="center"/>
          </w:tcPr>
          <w:p w:rsidR="003768EC" w:rsidRPr="004C29CC" w:rsidRDefault="0054288A" w:rsidP="0054288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Maggio</w:t>
            </w:r>
          </w:p>
        </w:tc>
      </w:tr>
    </w:tbl>
    <w:p w:rsidR="003768EC" w:rsidRPr="003768EC" w:rsidRDefault="003768EC"/>
    <w:sectPr w:rsidR="003768EC" w:rsidRPr="003768EC" w:rsidSect="003768EC">
      <w:pgSz w:w="16838" w:h="11906" w:orient="landscape"/>
      <w:pgMar w:top="1134" w:right="1417" w:bottom="1134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8EC"/>
    <w:rsid w:val="001A4A50"/>
    <w:rsid w:val="003768EC"/>
    <w:rsid w:val="003F4F9E"/>
    <w:rsid w:val="0054288A"/>
    <w:rsid w:val="006B2987"/>
    <w:rsid w:val="006C0481"/>
    <w:rsid w:val="008B5E51"/>
    <w:rsid w:val="00B11634"/>
    <w:rsid w:val="00B3080B"/>
    <w:rsid w:val="00C96507"/>
    <w:rsid w:val="00D30888"/>
    <w:rsid w:val="00D35922"/>
    <w:rsid w:val="00E92B54"/>
    <w:rsid w:val="00EF4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8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68EC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8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68EC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FEB82-B9F1-46C8-977D-439CE13CD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Giampietro Airoldi</dc:creator>
  <cp:lastModifiedBy>Tiziana Vaccaro</cp:lastModifiedBy>
  <cp:revision>2</cp:revision>
  <dcterms:created xsi:type="dcterms:W3CDTF">2015-11-09T16:08:00Z</dcterms:created>
  <dcterms:modified xsi:type="dcterms:W3CDTF">2015-11-09T16:08:00Z</dcterms:modified>
</cp:coreProperties>
</file>